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1D5DAE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textAlignment w:val="auto"/>
        <w:rPr>
          <w:rFonts w:hint="eastAsia" w:ascii="Times New Roman" w:hAnsi="Times New Roman" w:eastAsia="黑体"/>
          <w:sz w:val="32"/>
          <w:szCs w:val="32"/>
          <w:lang w:val="en-US" w:eastAsia="zh-CN"/>
        </w:rPr>
      </w:pPr>
      <w:bookmarkStart w:id="0" w:name="_GoBack"/>
      <w:bookmarkEnd w:id="0"/>
      <w:r>
        <w:rPr>
          <w:rFonts w:hint="eastAsia" w:ascii="Times New Roman" w:hAnsi="Times New Roman" w:eastAsia="黑体"/>
          <w:sz w:val="32"/>
          <w:szCs w:val="32"/>
          <w:lang w:val="en-US" w:eastAsia="zh-CN"/>
        </w:rPr>
        <w:t xml:space="preserve">附件1 </w:t>
      </w:r>
    </w:p>
    <w:p w14:paraId="71E3E72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Times New Roman" w:hAnsi="Times New Roman" w:eastAsia="方正小标宋简体"/>
          <w:sz w:val="40"/>
          <w:szCs w:val="40"/>
        </w:rPr>
      </w:pPr>
      <w:r>
        <w:rPr>
          <w:rFonts w:hint="eastAsia" w:ascii="Times New Roman" w:hAnsi="Times New Roman" w:eastAsia="方正小标宋简体"/>
          <w:sz w:val="40"/>
          <w:szCs w:val="40"/>
          <w:lang w:val="en-US" w:eastAsia="zh-CN"/>
        </w:rPr>
        <w:t>2026年</w:t>
      </w:r>
      <w:r>
        <w:rPr>
          <w:rFonts w:hint="eastAsia" w:ascii="Times New Roman" w:hAnsi="Times New Roman" w:eastAsia="方正小标宋简体"/>
          <w:sz w:val="40"/>
          <w:szCs w:val="40"/>
        </w:rPr>
        <w:t>黑龙江省第二届大学生匹克球锦标</w:t>
      </w:r>
      <w:r>
        <w:rPr>
          <w:rFonts w:hint="eastAsia" w:ascii="Times New Roman" w:hAnsi="Times New Roman" w:eastAsia="方正小标宋简体"/>
          <w:sz w:val="40"/>
          <w:szCs w:val="40"/>
          <w:lang w:val="en-US" w:eastAsia="zh-CN"/>
        </w:rPr>
        <w:t>赛</w:t>
      </w:r>
      <w:r>
        <w:rPr>
          <w:rFonts w:hint="eastAsia" w:ascii="Times New Roman" w:hAnsi="Times New Roman" w:eastAsia="方正小标宋简体"/>
          <w:sz w:val="40"/>
          <w:szCs w:val="40"/>
        </w:rPr>
        <w:t>的</w:t>
      </w:r>
    </w:p>
    <w:p w14:paraId="3B53160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Times New Roman" w:hAnsi="Times New Roman" w:eastAsia="方正小标宋简体"/>
          <w:sz w:val="40"/>
          <w:szCs w:val="40"/>
          <w:lang w:val="en-US" w:eastAsia="zh-CN"/>
        </w:rPr>
      </w:pPr>
      <w:r>
        <w:rPr>
          <w:rFonts w:hint="eastAsia" w:ascii="Times New Roman" w:hAnsi="Times New Roman" w:eastAsia="方正小标宋简体"/>
          <w:sz w:val="40"/>
          <w:szCs w:val="40"/>
          <w:lang w:val="en-US" w:eastAsia="zh-CN"/>
        </w:rPr>
        <w:t>竞赛规程</w:t>
      </w:r>
    </w:p>
    <w:p w14:paraId="6D8C06F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center"/>
        <w:textAlignment w:val="auto"/>
        <w:rPr>
          <w:rFonts w:hint="eastAsia" w:ascii="Times New Roman" w:hAnsi="Times New Roman" w:eastAsia="方正小标宋简体"/>
          <w:sz w:val="44"/>
          <w:szCs w:val="44"/>
          <w:lang w:val="en-US" w:eastAsia="zh-CN"/>
        </w:rPr>
      </w:pPr>
    </w:p>
    <w:p w14:paraId="726C79F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一、赛事基本信息</w:t>
      </w:r>
    </w:p>
    <w:p w14:paraId="68A291B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ascii="Times New Roman" w:hAnsi="Times New Roman" w:eastAsia="楷体_GB2312"/>
          <w:b/>
          <w:bCs/>
          <w:sz w:val="32"/>
          <w:szCs w:val="32"/>
        </w:rPr>
      </w:pPr>
      <w:r>
        <w:rPr>
          <w:rFonts w:hint="eastAsia" w:ascii="Times New Roman" w:hAnsi="Times New Roman" w:eastAsia="楷体_GB2312"/>
          <w:b/>
          <w:bCs/>
          <w:sz w:val="32"/>
          <w:szCs w:val="32"/>
        </w:rPr>
        <w:t>（一）主办单位</w:t>
      </w:r>
    </w:p>
    <w:p w14:paraId="6FFEF8E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黑龙江省学生体育协会</w:t>
      </w:r>
    </w:p>
    <w:p w14:paraId="68B3F7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Times New Roman" w:hAnsi="Times New Roman" w:eastAsia="楷体_GB2312"/>
          <w:b/>
          <w:bCs/>
          <w:sz w:val="32"/>
          <w:szCs w:val="32"/>
        </w:rPr>
      </w:pPr>
      <w:r>
        <w:rPr>
          <w:rFonts w:hint="eastAsia" w:ascii="Times New Roman" w:hAnsi="Times New Roman" w:eastAsia="楷体_GB2312"/>
          <w:b/>
          <w:bCs/>
          <w:sz w:val="32"/>
          <w:szCs w:val="32"/>
        </w:rPr>
        <w:t>（二）承办单位</w:t>
      </w:r>
    </w:p>
    <w:p w14:paraId="00036E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黑龙江冰雪体育职业学院</w:t>
      </w:r>
    </w:p>
    <w:p w14:paraId="13DD21D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Times New Roman" w:hAnsi="Times New Roman" w:eastAsia="楷体_GB2312"/>
          <w:b/>
          <w:bCs/>
          <w:sz w:val="32"/>
          <w:szCs w:val="32"/>
        </w:rPr>
      </w:pPr>
      <w:r>
        <w:rPr>
          <w:rFonts w:hint="eastAsia" w:ascii="Times New Roman" w:hAnsi="Times New Roman" w:eastAsia="楷体_GB2312"/>
          <w:b/>
          <w:bCs/>
          <w:sz w:val="32"/>
          <w:szCs w:val="32"/>
        </w:rPr>
        <w:t>（三）赛事时间</w:t>
      </w:r>
    </w:p>
    <w:p w14:paraId="7E7B4C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拟定于2026年6月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—</w:t>
      </w:r>
      <w:r>
        <w:rPr>
          <w:rFonts w:hint="eastAsia" w:ascii="Times New Roman" w:hAnsi="Times New Roman" w:eastAsia="仿宋_GB2312"/>
          <w:sz w:val="32"/>
          <w:szCs w:val="32"/>
        </w:rPr>
        <w:t>7月</w:t>
      </w:r>
    </w:p>
    <w:p w14:paraId="5B4478D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Times New Roman" w:hAnsi="Times New Roman" w:eastAsia="楷体_GB2312"/>
          <w:b/>
          <w:bCs/>
          <w:sz w:val="32"/>
          <w:szCs w:val="32"/>
        </w:rPr>
      </w:pPr>
      <w:r>
        <w:rPr>
          <w:rFonts w:hint="eastAsia" w:ascii="Times New Roman" w:hAnsi="Times New Roman" w:eastAsia="楷体_GB2312"/>
          <w:b/>
          <w:bCs/>
          <w:sz w:val="32"/>
          <w:szCs w:val="32"/>
        </w:rPr>
        <w:t>（四）赛事地点</w:t>
      </w:r>
    </w:p>
    <w:p w14:paraId="7ABF4CD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黑龙江冰雪体育职业学院（黑龙江省哈尔滨市松北区滨水大道8801号）室外匹克球场地</w:t>
      </w:r>
    </w:p>
    <w:p w14:paraId="4B89877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二、参赛对象</w:t>
      </w:r>
    </w:p>
    <w:p w14:paraId="761EF35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Times New Roman" w:hAnsi="Times New Roman" w:eastAsia="楷体_GB2312"/>
          <w:b/>
          <w:bCs/>
          <w:sz w:val="32"/>
          <w:szCs w:val="32"/>
        </w:rPr>
      </w:pPr>
      <w:r>
        <w:rPr>
          <w:rFonts w:hint="eastAsia" w:ascii="Times New Roman" w:hAnsi="Times New Roman" w:eastAsia="楷体_GB2312"/>
          <w:b/>
          <w:bCs/>
          <w:sz w:val="32"/>
          <w:szCs w:val="32"/>
        </w:rPr>
        <w:t>（一）大学生组</w:t>
      </w:r>
    </w:p>
    <w:p w14:paraId="1C69336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全省各普通高等学校在读全日制学生（研究生、本科生、高职高专学生），团体赛以学校为单位组队参赛，每单位限报1队。参赛学生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须</w:t>
      </w:r>
      <w:r>
        <w:rPr>
          <w:rFonts w:hint="eastAsia" w:ascii="Times New Roman" w:hAnsi="Times New Roman" w:eastAsia="仿宋_GB2312"/>
          <w:sz w:val="32"/>
          <w:szCs w:val="32"/>
        </w:rPr>
        <w:t>具有所代表学校正式学籍，热爱祖国、思想进步、遵守有关反兴奋剂管理规定。成人高等教育系列学生不得报名。</w:t>
      </w:r>
    </w:p>
    <w:p w14:paraId="0AE5F3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Times New Roman" w:hAnsi="Times New Roman" w:eastAsia="楷体_GB2312"/>
          <w:b/>
          <w:bCs/>
          <w:sz w:val="32"/>
          <w:szCs w:val="32"/>
        </w:rPr>
      </w:pPr>
      <w:r>
        <w:rPr>
          <w:rFonts w:hint="eastAsia" w:ascii="Times New Roman" w:hAnsi="Times New Roman" w:eastAsia="楷体_GB2312"/>
          <w:b/>
          <w:bCs/>
          <w:sz w:val="32"/>
          <w:szCs w:val="32"/>
        </w:rPr>
        <w:t>（二）教职工组</w:t>
      </w:r>
    </w:p>
    <w:p w14:paraId="32C008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全省各普通高等学校、各级教育行政部门在职教职工，以学校或单位为单位组队参赛，每单位限报1队。参赛教职工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须</w:t>
      </w:r>
      <w:r>
        <w:rPr>
          <w:rFonts w:hint="eastAsia" w:ascii="Times New Roman" w:hAnsi="Times New Roman" w:eastAsia="仿宋_GB2312"/>
          <w:sz w:val="32"/>
          <w:szCs w:val="32"/>
        </w:rPr>
        <w:t>为本单位人员，身体健康，适宜参加匹克球运动。</w:t>
      </w:r>
    </w:p>
    <w:p w14:paraId="0C17071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三、竞赛项目</w:t>
      </w:r>
    </w:p>
    <w:p w14:paraId="2D3413B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Times New Roman" w:hAnsi="Times New Roman" w:eastAsia="楷体_GB2312"/>
          <w:b/>
          <w:bCs/>
          <w:sz w:val="32"/>
          <w:szCs w:val="32"/>
        </w:rPr>
      </w:pPr>
      <w:r>
        <w:rPr>
          <w:rFonts w:hint="eastAsia" w:ascii="Times New Roman" w:hAnsi="Times New Roman" w:eastAsia="楷体_GB2312"/>
          <w:b/>
          <w:bCs/>
          <w:sz w:val="32"/>
          <w:szCs w:val="32"/>
        </w:rPr>
        <w:t>（一）大学生组：</w:t>
      </w:r>
    </w:p>
    <w:p w14:paraId="6B5F9CC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单项赛：男子单打、女子单打、男子双打、女子双打、混合双打</w:t>
      </w:r>
    </w:p>
    <w:p w14:paraId="2748358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72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团体赛：男子双打、女子双打、混合双打</w:t>
      </w:r>
    </w:p>
    <w:p w14:paraId="31A8953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Times New Roman" w:hAnsi="Times New Roman" w:eastAsia="楷体_GB2312"/>
          <w:b/>
          <w:bCs/>
          <w:sz w:val="32"/>
          <w:szCs w:val="32"/>
        </w:rPr>
      </w:pPr>
      <w:r>
        <w:rPr>
          <w:rFonts w:hint="eastAsia" w:ascii="Times New Roman" w:hAnsi="Times New Roman" w:eastAsia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楷体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楷体_GB2312"/>
          <w:b/>
          <w:bCs/>
          <w:sz w:val="32"/>
          <w:szCs w:val="32"/>
        </w:rPr>
        <w:t>教职工组：</w:t>
      </w:r>
    </w:p>
    <w:p w14:paraId="047595F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72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团体赛：男子双打、女子双打、混合双打</w:t>
      </w:r>
    </w:p>
    <w:p w14:paraId="0E283D30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参赛要求</w:t>
      </w:r>
    </w:p>
    <w:p w14:paraId="157076CF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一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组队要求：</w:t>
      </w:r>
      <w:r>
        <w:rPr>
          <w:rFonts w:hint="eastAsia" w:ascii="Times New Roman" w:hAnsi="Times New Roman" w:eastAsia="仿宋_GB2312"/>
          <w:sz w:val="32"/>
          <w:szCs w:val="32"/>
        </w:rPr>
        <w:t>大学生组每队运动员至少6名（每名运动员可兼1项）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；</w:t>
      </w:r>
      <w:r>
        <w:rPr>
          <w:rFonts w:hint="eastAsia" w:ascii="Times New Roman" w:hAnsi="Times New Roman" w:eastAsia="仿宋_GB2312"/>
          <w:sz w:val="32"/>
          <w:szCs w:val="32"/>
        </w:rPr>
        <w:t>教职工组每队运动员至少4名（每名运动员可兼1项）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。</w:t>
      </w:r>
    </w:p>
    <w:p w14:paraId="168AAC1B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3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（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val="en-US" w:eastAsia="zh-CN"/>
        </w:rPr>
        <w:t>二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  <w:lang w:eastAsia="zh-CN"/>
        </w:rPr>
        <w:t>）</w:t>
      </w:r>
      <w:r>
        <w:rPr>
          <w:rFonts w:hint="eastAsia" w:ascii="楷体_GB2312" w:hAnsi="楷体_GB2312" w:eastAsia="楷体_GB2312" w:cs="楷体_GB2312"/>
          <w:b/>
          <w:bCs/>
          <w:sz w:val="32"/>
          <w:szCs w:val="32"/>
        </w:rPr>
        <w:t>资格要求：</w:t>
      </w:r>
      <w:r>
        <w:rPr>
          <w:rFonts w:hint="eastAsia" w:ascii="Times New Roman" w:hAnsi="Times New Roman" w:eastAsia="仿宋_GB2312"/>
          <w:sz w:val="32"/>
          <w:szCs w:val="32"/>
        </w:rPr>
        <w:t>参赛人员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须</w:t>
      </w:r>
      <w:r>
        <w:rPr>
          <w:rFonts w:hint="eastAsia" w:ascii="Times New Roman" w:hAnsi="Times New Roman" w:eastAsia="仿宋_GB2312"/>
          <w:sz w:val="32"/>
          <w:szCs w:val="32"/>
        </w:rPr>
        <w:t>具有中华人民共和国国籍，大学生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须</w:t>
      </w:r>
      <w:r>
        <w:rPr>
          <w:rFonts w:hint="eastAsia" w:ascii="Times New Roman" w:hAnsi="Times New Roman" w:eastAsia="仿宋_GB2312"/>
          <w:sz w:val="32"/>
          <w:szCs w:val="32"/>
        </w:rPr>
        <w:t>提供学籍证明，教职工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须</w:t>
      </w:r>
      <w:r>
        <w:rPr>
          <w:rFonts w:hint="eastAsia" w:ascii="Times New Roman" w:hAnsi="Times New Roman" w:eastAsia="仿宋_GB2312"/>
          <w:sz w:val="32"/>
          <w:szCs w:val="32"/>
        </w:rPr>
        <w:t>提供在职证明；各参赛单位必须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在赛前</w:t>
      </w:r>
      <w:r>
        <w:rPr>
          <w:rFonts w:hint="eastAsia" w:ascii="Times New Roman" w:hAnsi="Times New Roman" w:eastAsia="仿宋_GB2312"/>
          <w:sz w:val="32"/>
          <w:szCs w:val="32"/>
        </w:rPr>
        <w:t>为所有参赛人员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购买保险</w:t>
      </w:r>
      <w:r>
        <w:rPr>
          <w:rFonts w:hint="eastAsia" w:ascii="Times New Roman" w:hAnsi="Times New Roman" w:eastAsia="仿宋_GB2312"/>
          <w:sz w:val="32"/>
          <w:szCs w:val="32"/>
        </w:rPr>
        <w:t>，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并提供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医院体检单，证明其适宜</w:t>
      </w:r>
      <w:r>
        <w:rPr>
          <w:rFonts w:hint="eastAsia" w:ascii="Times New Roman" w:hAnsi="Times New Roman" w:eastAsia="仿宋_GB2312"/>
          <w:sz w:val="32"/>
          <w:szCs w:val="32"/>
        </w:rPr>
        <w:t>参加所报竞赛项目，否则不得参赛。</w:t>
      </w:r>
    </w:p>
    <w:p w14:paraId="0871EE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五、报名相关事宜</w:t>
      </w:r>
    </w:p>
    <w:p w14:paraId="3A74EEB6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一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>参赛意向表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：</w:t>
      </w:r>
      <w:r>
        <w:rPr>
          <w:color w:val="auto"/>
        </w:rPr>
        <w:fldChar w:fldCharType="begin"/>
      </w:r>
      <w:r>
        <w:rPr>
          <w:color w:val="auto"/>
        </w:rPr>
        <w:instrText xml:space="preserve"> HYPERLINK "mailto:请各单位于此通知发布之日起20日内提交参赛意向表至15022247611@163.com" </w:instrText>
      </w:r>
      <w:r>
        <w:rPr>
          <w:color w:val="auto"/>
        </w:rPr>
        <w:fldChar w:fldCharType="separate"/>
      </w:r>
      <w:r>
        <w:rPr>
          <w:rStyle w:val="19"/>
          <w:rFonts w:ascii="Times New Roman" w:hAnsi="Times New Roman" w:eastAsia="仿宋_GB2312"/>
          <w:color w:val="auto"/>
          <w:sz w:val="32"/>
          <w:szCs w:val="32"/>
        </w:rPr>
        <w:t>请各单位</w:t>
      </w:r>
      <w:r>
        <w:rPr>
          <w:rStyle w:val="19"/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自本</w:t>
      </w:r>
      <w:r>
        <w:rPr>
          <w:rStyle w:val="19"/>
          <w:rFonts w:hint="eastAsia" w:ascii="Times New Roman" w:hAnsi="Times New Roman" w:eastAsia="仿宋_GB2312"/>
          <w:color w:val="auto"/>
          <w:sz w:val="32"/>
          <w:szCs w:val="32"/>
        </w:rPr>
        <w:t>通知发布之日起</w:t>
      </w:r>
      <w:r>
        <w:rPr>
          <w:rStyle w:val="19"/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20</w:t>
      </w:r>
      <w:r>
        <w:rPr>
          <w:rStyle w:val="19"/>
          <w:rFonts w:hint="eastAsia" w:ascii="Times New Roman" w:hAnsi="Times New Roman" w:eastAsia="仿宋_GB2312"/>
          <w:color w:val="auto"/>
          <w:sz w:val="32"/>
          <w:szCs w:val="32"/>
        </w:rPr>
        <w:t>日内提交参赛意向表至15022247611@163.</w:t>
      </w:r>
      <w:r>
        <w:rPr>
          <w:rStyle w:val="19"/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com。</w:t>
      </w:r>
      <w:r>
        <w:rPr>
          <w:rStyle w:val="19"/>
          <w:rFonts w:ascii="Times New Roman" w:hAnsi="Times New Roman" w:eastAsia="仿宋_GB2312"/>
          <w:color w:val="auto"/>
          <w:sz w:val="32"/>
          <w:szCs w:val="32"/>
        </w:rPr>
        <w:fldChar w:fldCharType="end"/>
      </w:r>
    </w:p>
    <w:p w14:paraId="0612731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color w:val="auto"/>
          <w:sz w:val="32"/>
          <w:szCs w:val="32"/>
        </w:rPr>
      </w:pP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仿宋_GB2312"/>
          <w:color w:val="auto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/>
          <w:sz w:val="32"/>
          <w:szCs w:val="32"/>
        </w:rPr>
        <w:t>报名时间：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正式</w:t>
      </w:r>
      <w:r>
        <w:rPr>
          <w:rFonts w:hint="eastAsia" w:ascii="Times New Roman" w:hAnsi="Times New Roman" w:eastAsia="仿宋_GB2312"/>
          <w:sz w:val="32"/>
          <w:szCs w:val="32"/>
        </w:rPr>
        <w:t>报名起止时间另行通知，请各单位密切关注后续正式通知。</w:t>
      </w:r>
      <w:r>
        <w:rPr>
          <w:rFonts w:hint="eastAsia" w:ascii="Times New Roman" w:hAnsi="Times New Roman" w:eastAsia="仿宋_GB2312"/>
          <w:color w:val="auto"/>
          <w:sz w:val="32"/>
          <w:szCs w:val="32"/>
        </w:rPr>
        <w:t xml:space="preserve"> </w:t>
      </w:r>
    </w:p>
    <w:p w14:paraId="3B253E68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/>
          <w:sz w:val="32"/>
          <w:szCs w:val="32"/>
        </w:rPr>
        <w:t>报名方式：采用线上方式报名，线上通过指定邮箱提交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报名表</w:t>
      </w:r>
      <w:r>
        <w:rPr>
          <w:rFonts w:hint="eastAsia" w:ascii="Times New Roman" w:hAnsi="Times New Roman" w:eastAsia="仿宋_GB2312"/>
          <w:sz w:val="32"/>
          <w:szCs w:val="32"/>
        </w:rPr>
        <w:t>（加盖单位公章），具体报名邮箱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和</w:t>
      </w:r>
      <w:r>
        <w:rPr>
          <w:rFonts w:hint="eastAsia" w:ascii="Times New Roman" w:hAnsi="Times New Roman" w:eastAsia="仿宋_GB2312"/>
          <w:sz w:val="32"/>
          <w:szCs w:val="32"/>
        </w:rPr>
        <w:t>联系人另行通知。</w:t>
      </w:r>
    </w:p>
    <w:p w14:paraId="48BD6DD0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/>
          <w:sz w:val="32"/>
          <w:szCs w:val="32"/>
        </w:rPr>
        <w:t>报名材料：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须</w:t>
      </w:r>
      <w:r>
        <w:rPr>
          <w:rFonts w:hint="eastAsia" w:ascii="Times New Roman" w:hAnsi="Times New Roman" w:eastAsia="仿宋_GB2312"/>
          <w:sz w:val="32"/>
          <w:szCs w:val="32"/>
        </w:rPr>
        <w:t>提交参赛报名表、学籍/在职证明、体检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单（带心电图）</w:t>
      </w:r>
      <w:r>
        <w:rPr>
          <w:rFonts w:hint="eastAsia" w:ascii="Times New Roman" w:hAnsi="Times New Roman" w:eastAsia="仿宋_GB2312"/>
          <w:sz w:val="32"/>
          <w:szCs w:val="32"/>
        </w:rPr>
        <w:t>、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保险单和</w:t>
      </w:r>
      <w:r>
        <w:rPr>
          <w:rFonts w:hint="eastAsia" w:ascii="Times New Roman" w:hAnsi="Times New Roman" w:eastAsia="仿宋_GB2312"/>
          <w:sz w:val="32"/>
          <w:szCs w:val="32"/>
        </w:rPr>
        <w:t>自愿参赛责任及风险告知书（均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须</w:t>
      </w:r>
      <w:r>
        <w:rPr>
          <w:rFonts w:hint="eastAsia" w:ascii="Times New Roman" w:hAnsi="Times New Roman" w:eastAsia="仿宋_GB2312"/>
          <w:sz w:val="32"/>
          <w:szCs w:val="32"/>
        </w:rPr>
        <w:t>加盖单位公章），具体样式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另行通知</w:t>
      </w:r>
      <w:r>
        <w:rPr>
          <w:rFonts w:hint="eastAsia" w:ascii="Times New Roman" w:hAnsi="Times New Roman" w:eastAsia="仿宋_GB2312"/>
          <w:sz w:val="32"/>
          <w:szCs w:val="32"/>
        </w:rPr>
        <w:t>。</w:t>
      </w:r>
    </w:p>
    <w:p w14:paraId="262A91D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黑体"/>
          <w:sz w:val="32"/>
          <w:szCs w:val="32"/>
        </w:rPr>
      </w:pPr>
      <w:r>
        <w:rPr>
          <w:rFonts w:hint="eastAsia" w:ascii="Times New Roman" w:hAnsi="Times New Roman" w:eastAsia="黑体"/>
          <w:sz w:val="32"/>
          <w:szCs w:val="32"/>
        </w:rPr>
        <w:t>六、其他事宜</w:t>
      </w:r>
    </w:p>
    <w:p w14:paraId="4A28BCD1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一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/>
          <w:sz w:val="32"/>
          <w:szCs w:val="32"/>
        </w:rPr>
        <w:t>各参赛单位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需</w:t>
      </w:r>
      <w:r>
        <w:rPr>
          <w:rFonts w:hint="eastAsia" w:ascii="Times New Roman" w:hAnsi="Times New Roman" w:eastAsia="仿宋_GB2312"/>
          <w:sz w:val="32"/>
          <w:szCs w:val="32"/>
        </w:rPr>
        <w:t>高度重视此次赛事，加强组织领导，合理安排训练，确保参赛人员安全，按时参赛。</w:t>
      </w:r>
    </w:p>
    <w:p w14:paraId="17E0791E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二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/>
          <w:sz w:val="32"/>
          <w:szCs w:val="32"/>
        </w:rPr>
        <w:t>赛事期间，参赛人员交通、食宿费用自理，赛事组委会将提供赛事场地、裁判、器材、保险等相关保障。</w:t>
      </w:r>
    </w:p>
    <w:p w14:paraId="1993298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三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/>
          <w:sz w:val="32"/>
          <w:szCs w:val="32"/>
        </w:rPr>
        <w:t>赛事正式规程、报名表格、具体赛程等详细信息，将在后续正式通知中发布，请各单位密切关注。</w:t>
      </w:r>
    </w:p>
    <w:p w14:paraId="1B20159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四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）</w:t>
      </w:r>
      <w:r>
        <w:rPr>
          <w:rFonts w:hint="eastAsia" w:ascii="Times New Roman" w:hAnsi="Times New Roman" w:eastAsia="仿宋_GB2312"/>
          <w:sz w:val="32"/>
          <w:szCs w:val="32"/>
        </w:rPr>
        <w:t>如有疑问，请及时与组委会</w:t>
      </w:r>
      <w:r>
        <w:rPr>
          <w:rFonts w:hint="eastAsia" w:ascii="Times New Roman" w:hAnsi="Times New Roman" w:eastAsia="仿宋_GB2312"/>
          <w:sz w:val="32"/>
          <w:szCs w:val="32"/>
          <w:lang w:eastAsia="zh-CN"/>
        </w:rPr>
        <w:t>联系。</w:t>
      </w:r>
    </w:p>
    <w:p w14:paraId="7154EBD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720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联系人：宋奕嶙，15022247611</w:t>
      </w:r>
    </w:p>
    <w:p w14:paraId="4D9A4B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72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 xml:space="preserve">        王劲松，15774676666</w:t>
      </w:r>
    </w:p>
    <w:p w14:paraId="7DA3DD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left="720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 w14:paraId="44091F8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特此通知。</w:t>
      </w:r>
    </w:p>
    <w:p w14:paraId="6859479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 w14:paraId="54DEB91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 w14:paraId="1487C6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firstLine="640" w:firstLineChars="200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 w14:paraId="2095165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jc w:val="right"/>
        <w:textAlignment w:val="auto"/>
        <w:rPr>
          <w:rFonts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黑龙江省学生体育协会</w:t>
      </w:r>
    </w:p>
    <w:p w14:paraId="0A596C9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367" w:rightChars="167"/>
        <w:jc w:val="right"/>
        <w:textAlignment w:val="auto"/>
        <w:rPr>
          <w:rFonts w:hint="eastAsia" w:ascii="Times New Roman" w:hAnsi="Times New Roman" w:eastAsia="仿宋_GB2312"/>
          <w:sz w:val="32"/>
          <w:szCs w:val="32"/>
        </w:rPr>
      </w:pPr>
      <w:r>
        <w:rPr>
          <w:rFonts w:hint="eastAsia" w:ascii="Times New Roman" w:hAnsi="Times New Roman" w:eastAsia="仿宋_GB2312"/>
          <w:sz w:val="32"/>
          <w:szCs w:val="32"/>
        </w:rPr>
        <w:t>2026年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5</w:t>
      </w:r>
      <w:r>
        <w:rPr>
          <w:rFonts w:hint="eastAsia" w:ascii="Times New Roman" w:hAnsi="Times New Roman" w:eastAsia="仿宋_GB2312"/>
          <w:sz w:val="32"/>
          <w:szCs w:val="32"/>
        </w:rPr>
        <w:t>月</w:t>
      </w:r>
      <w:r>
        <w:rPr>
          <w:rFonts w:hint="eastAsia" w:ascii="Times New Roman" w:hAnsi="Times New Roman" w:eastAsia="仿宋_GB2312"/>
          <w:sz w:val="32"/>
          <w:szCs w:val="32"/>
          <w:lang w:val="en-US" w:eastAsia="zh-CN"/>
        </w:rPr>
        <w:t>2</w:t>
      </w:r>
      <w:r>
        <w:rPr>
          <w:rFonts w:hint="eastAsia" w:ascii="Times New Roman" w:hAnsi="Times New Roman" w:eastAsia="仿宋_GB2312"/>
          <w:sz w:val="32"/>
          <w:szCs w:val="32"/>
        </w:rPr>
        <w:t>日</w:t>
      </w:r>
    </w:p>
    <w:p w14:paraId="4021541D">
      <w:pPr>
        <w:rPr>
          <w:rFonts w:hint="eastAsia"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</w:t>
      </w:r>
      <w:r>
        <w:rPr>
          <w:rFonts w:hint="eastAsia" w:ascii="黑体" w:hAnsi="黑体" w:eastAsia="黑体"/>
          <w:sz w:val="32"/>
          <w:szCs w:val="32"/>
          <w:lang w:val="en-US" w:eastAsia="zh-CN"/>
        </w:rPr>
        <w:t>2</w:t>
      </w:r>
    </w:p>
    <w:tbl>
      <w:tblPr>
        <w:tblStyle w:val="16"/>
        <w:tblpPr w:leftFromText="180" w:rightFromText="180" w:vertAnchor="page" w:horzAnchor="page" w:tblpX="1436" w:tblpY="4241"/>
        <w:tblW w:w="892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43"/>
        <w:gridCol w:w="2830"/>
        <w:gridCol w:w="4253"/>
      </w:tblGrid>
      <w:tr w14:paraId="51781A5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0" w:hRule="atLeast"/>
        </w:trPr>
        <w:tc>
          <w:tcPr>
            <w:tcW w:w="8926" w:type="dxa"/>
            <w:gridSpan w:val="3"/>
          </w:tcPr>
          <w:p w14:paraId="2FD31FCF">
            <w:pPr>
              <w:spacing w:after="0" w:line="240" w:lineRule="auto"/>
              <w:jc w:val="center"/>
              <w:rPr>
                <w:rFonts w:hint="eastAsia" w:ascii="仿宋_GB2312" w:eastAsia="仿宋_GB2312"/>
                <w:b/>
                <w:bCs/>
                <w:sz w:val="32"/>
                <w:szCs w:val="36"/>
              </w:rPr>
            </w:pPr>
            <w:r>
              <w:rPr>
                <w:rFonts w:hint="eastAsia" w:ascii="仿宋_GB2312" w:eastAsia="仿宋_GB2312"/>
                <w:b/>
                <w:bCs/>
                <w:color w:val="EE0000"/>
                <w:sz w:val="32"/>
                <w:szCs w:val="36"/>
              </w:rPr>
              <w:t>院校名称</w:t>
            </w:r>
          </w:p>
        </w:tc>
      </w:tr>
      <w:tr w14:paraId="7AA770E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0" w:hRule="atLeast"/>
        </w:trPr>
        <w:tc>
          <w:tcPr>
            <w:tcW w:w="4673" w:type="dxa"/>
            <w:gridSpan w:val="2"/>
          </w:tcPr>
          <w:p w14:paraId="079698A1">
            <w:pPr>
              <w:spacing w:after="0" w:line="240" w:lineRule="auto"/>
              <w:jc w:val="center"/>
              <w:rPr>
                <w:rFonts w:hint="eastAsia" w:ascii="仿宋_GB2312" w:eastAsia="仿宋_GB2312"/>
                <w:b/>
                <w:bCs/>
                <w:sz w:val="32"/>
                <w:szCs w:val="36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6"/>
              </w:rPr>
              <w:t>填报人：</w:t>
            </w:r>
            <w:r>
              <w:rPr>
                <w:rFonts w:hint="eastAsia" w:ascii="仿宋_GB2312" w:eastAsia="仿宋_GB2312"/>
                <w:b/>
                <w:bCs/>
                <w:color w:val="EE0000"/>
                <w:sz w:val="32"/>
                <w:szCs w:val="36"/>
              </w:rPr>
              <w:t>XXX</w:t>
            </w:r>
          </w:p>
        </w:tc>
        <w:tc>
          <w:tcPr>
            <w:tcW w:w="4253" w:type="dxa"/>
          </w:tcPr>
          <w:p w14:paraId="376A0DFD">
            <w:pPr>
              <w:spacing w:after="0" w:line="240" w:lineRule="auto"/>
              <w:jc w:val="center"/>
              <w:rPr>
                <w:rFonts w:hint="eastAsia" w:ascii="仿宋_GB2312" w:eastAsia="仿宋_GB2312"/>
                <w:b/>
                <w:bCs/>
                <w:sz w:val="32"/>
                <w:szCs w:val="36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6"/>
              </w:rPr>
              <w:t>联系电话：</w:t>
            </w:r>
            <w:r>
              <w:rPr>
                <w:rFonts w:hint="eastAsia" w:ascii="仿宋_GB2312" w:eastAsia="仿宋_GB2312"/>
                <w:b/>
                <w:bCs/>
                <w:color w:val="EE0000"/>
                <w:sz w:val="32"/>
                <w:szCs w:val="36"/>
              </w:rPr>
              <w:t>XXXXXXXXXXX</w:t>
            </w:r>
          </w:p>
        </w:tc>
      </w:tr>
      <w:tr w14:paraId="5E0F2B5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99" w:hRule="atLeast"/>
        </w:trPr>
        <w:tc>
          <w:tcPr>
            <w:tcW w:w="4673" w:type="dxa"/>
            <w:gridSpan w:val="2"/>
            <w:vAlign w:val="center"/>
          </w:tcPr>
          <w:p w14:paraId="04A377DC">
            <w:pPr>
              <w:spacing w:after="0" w:line="240" w:lineRule="auto"/>
              <w:jc w:val="center"/>
              <w:rPr>
                <w:rFonts w:hint="eastAsia" w:ascii="仿宋_GB2312" w:eastAsia="仿宋_GB2312"/>
                <w:b/>
                <w:bCs/>
                <w:sz w:val="32"/>
                <w:szCs w:val="36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6"/>
              </w:rPr>
              <w:t>意向参赛组别</w:t>
            </w:r>
          </w:p>
        </w:tc>
        <w:tc>
          <w:tcPr>
            <w:tcW w:w="4253" w:type="dxa"/>
            <w:vAlign w:val="center"/>
          </w:tcPr>
          <w:p w14:paraId="0E39E4E7">
            <w:pPr>
              <w:spacing w:after="0" w:line="240" w:lineRule="auto"/>
              <w:jc w:val="center"/>
              <w:rPr>
                <w:rFonts w:hint="eastAsia" w:ascii="仿宋_GB2312" w:eastAsia="仿宋_GB2312"/>
                <w:b/>
                <w:bCs/>
                <w:sz w:val="32"/>
                <w:szCs w:val="36"/>
              </w:rPr>
            </w:pPr>
            <w:r>
              <w:rPr>
                <w:rFonts w:hint="eastAsia" w:ascii="仿宋_GB2312" w:eastAsia="仿宋_GB2312"/>
                <w:b/>
                <w:bCs/>
                <w:sz w:val="32"/>
                <w:szCs w:val="36"/>
              </w:rPr>
              <w:t>预计报名项目/人数</w:t>
            </w:r>
          </w:p>
        </w:tc>
      </w:tr>
      <w:tr w14:paraId="657FEF4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2" w:hRule="atLeast"/>
        </w:trPr>
        <w:tc>
          <w:tcPr>
            <w:tcW w:w="1843" w:type="dxa"/>
            <w:vMerge w:val="restart"/>
            <w:vAlign w:val="center"/>
          </w:tcPr>
          <w:p w14:paraId="06FD7B26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  <w:r>
              <w:rPr>
                <w:rFonts w:hint="eastAsia" w:ascii="仿宋_GB2312" w:eastAsia="仿宋_GB2312"/>
                <w:sz w:val="32"/>
                <w:szCs w:val="36"/>
              </w:rPr>
              <w:t>大学生组</w:t>
            </w:r>
            <w:r>
              <w:rPr>
                <w:rFonts w:ascii="Segoe UI Symbol" w:hAnsi="Segoe UI Symbol" w:eastAsia="仿宋_GB2312" w:cs="Segoe UI Symbol"/>
                <w:sz w:val="32"/>
                <w:szCs w:val="36"/>
              </w:rPr>
              <w:t>☐</w:t>
            </w:r>
          </w:p>
        </w:tc>
        <w:tc>
          <w:tcPr>
            <w:tcW w:w="2830" w:type="dxa"/>
            <w:vAlign w:val="center"/>
          </w:tcPr>
          <w:p w14:paraId="456A2789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  <w:r>
              <w:rPr>
                <w:rFonts w:hint="eastAsia" w:ascii="仿宋_GB2312" w:eastAsia="仿宋_GB2312"/>
                <w:sz w:val="32"/>
                <w:szCs w:val="36"/>
              </w:rPr>
              <w:t>单项赛</w:t>
            </w:r>
            <w:r>
              <w:rPr>
                <w:rFonts w:ascii="Segoe UI Symbol" w:hAnsi="Segoe UI Symbol" w:eastAsia="仿宋_GB2312" w:cs="Segoe UI Symbol"/>
                <w:sz w:val="32"/>
                <w:szCs w:val="36"/>
              </w:rPr>
              <w:t>☐</w:t>
            </w:r>
          </w:p>
        </w:tc>
        <w:tc>
          <w:tcPr>
            <w:tcW w:w="4253" w:type="dxa"/>
            <w:vAlign w:val="center"/>
          </w:tcPr>
          <w:p w14:paraId="147B9E98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  <w:r>
              <w:rPr>
                <w:rFonts w:hint="eastAsia" w:ascii="仿宋_GB2312" w:eastAsia="仿宋_GB2312"/>
                <w:color w:val="EE0000"/>
              </w:rPr>
              <w:t>例：预计男单3项、女单1项、男双2项、女双1项、混双0项</w:t>
            </w:r>
          </w:p>
        </w:tc>
      </w:tr>
      <w:tr w14:paraId="1CE66A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65" w:hRule="atLeast"/>
        </w:trPr>
        <w:tc>
          <w:tcPr>
            <w:tcW w:w="1843" w:type="dxa"/>
            <w:vMerge w:val="continue"/>
            <w:vAlign w:val="center"/>
          </w:tcPr>
          <w:p w14:paraId="780C651D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</w:p>
        </w:tc>
        <w:tc>
          <w:tcPr>
            <w:tcW w:w="2830" w:type="dxa"/>
            <w:vAlign w:val="center"/>
          </w:tcPr>
          <w:p w14:paraId="0E900B50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  <w:r>
              <w:rPr>
                <w:rFonts w:hint="eastAsia" w:ascii="仿宋_GB2312" w:eastAsia="仿宋_GB2312"/>
                <w:sz w:val="32"/>
                <w:szCs w:val="36"/>
              </w:rPr>
              <w:t>团体赛</w:t>
            </w:r>
            <w:r>
              <w:rPr>
                <w:rFonts w:ascii="Segoe UI Symbol" w:hAnsi="Segoe UI Symbol" w:eastAsia="仿宋_GB2312" w:cs="Segoe UI Symbol"/>
                <w:sz w:val="32"/>
                <w:szCs w:val="36"/>
              </w:rPr>
              <w:t>☐</w:t>
            </w:r>
          </w:p>
        </w:tc>
        <w:tc>
          <w:tcPr>
            <w:tcW w:w="4253" w:type="dxa"/>
            <w:vAlign w:val="center"/>
          </w:tcPr>
          <w:p w14:paraId="470EC69E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  <w:r>
              <w:rPr>
                <w:rFonts w:hint="eastAsia" w:ascii="仿宋_GB2312" w:eastAsia="仿宋_GB2312"/>
                <w:color w:val="EE0000"/>
              </w:rPr>
              <w:t>例：队伍预计参赛8人，无兼项</w:t>
            </w:r>
          </w:p>
        </w:tc>
      </w:tr>
      <w:tr w14:paraId="63B24EF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553" w:hRule="atLeast"/>
        </w:trPr>
        <w:tc>
          <w:tcPr>
            <w:tcW w:w="1843" w:type="dxa"/>
            <w:vAlign w:val="center"/>
          </w:tcPr>
          <w:p w14:paraId="4EA2A88D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  <w:r>
              <w:rPr>
                <w:rFonts w:hint="eastAsia" w:ascii="仿宋_GB2312" w:eastAsia="仿宋_GB2312"/>
                <w:sz w:val="32"/>
                <w:szCs w:val="36"/>
              </w:rPr>
              <w:t>教职工组</w:t>
            </w:r>
            <w:r>
              <w:rPr>
                <w:rFonts w:ascii="Segoe UI Symbol" w:hAnsi="Segoe UI Symbol" w:eastAsia="仿宋_GB2312" w:cs="Segoe UI Symbol"/>
                <w:sz w:val="32"/>
                <w:szCs w:val="36"/>
              </w:rPr>
              <w:t>☐</w:t>
            </w:r>
          </w:p>
        </w:tc>
        <w:tc>
          <w:tcPr>
            <w:tcW w:w="2830" w:type="dxa"/>
            <w:vAlign w:val="center"/>
          </w:tcPr>
          <w:p w14:paraId="5128F7BF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  <w:r>
              <w:rPr>
                <w:rFonts w:hint="eastAsia" w:ascii="仿宋_GB2312" w:eastAsia="仿宋_GB2312"/>
                <w:sz w:val="32"/>
                <w:szCs w:val="36"/>
              </w:rPr>
              <w:t>团体赛</w:t>
            </w:r>
            <w:r>
              <w:rPr>
                <w:rFonts w:ascii="Segoe UI Symbol" w:hAnsi="Segoe UI Symbol" w:eastAsia="仿宋_GB2312" w:cs="Segoe UI Symbol"/>
                <w:sz w:val="32"/>
                <w:szCs w:val="36"/>
              </w:rPr>
              <w:t>☐</w:t>
            </w:r>
          </w:p>
        </w:tc>
        <w:tc>
          <w:tcPr>
            <w:tcW w:w="4253" w:type="dxa"/>
            <w:vAlign w:val="center"/>
          </w:tcPr>
          <w:p w14:paraId="2BB54204">
            <w:pPr>
              <w:spacing w:after="0" w:line="240" w:lineRule="auto"/>
              <w:jc w:val="center"/>
              <w:rPr>
                <w:rFonts w:hint="eastAsia" w:ascii="仿宋_GB2312" w:eastAsia="仿宋_GB2312"/>
                <w:sz w:val="32"/>
                <w:szCs w:val="36"/>
              </w:rPr>
            </w:pPr>
            <w:r>
              <w:rPr>
                <w:rFonts w:hint="eastAsia" w:ascii="仿宋_GB2312" w:eastAsia="仿宋_GB2312"/>
                <w:color w:val="EE0000"/>
              </w:rPr>
              <w:t>例：队伍预计参赛4人，2人兼项</w:t>
            </w:r>
          </w:p>
        </w:tc>
      </w:tr>
    </w:tbl>
    <w:p w14:paraId="470E7D4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367" w:rightChars="167"/>
        <w:jc w:val="center"/>
        <w:textAlignment w:val="auto"/>
        <w:rPr>
          <w:rFonts w:hint="eastAsia" w:ascii="方正小标宋简体" w:hAnsi="方正小标宋简体" w:eastAsia="方正小标宋简体" w:cs="方正小标宋简体"/>
          <w:sz w:val="44"/>
          <w:szCs w:val="44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参赛意向表</w:t>
      </w:r>
    </w:p>
    <w:p w14:paraId="245E7C0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367" w:rightChars="167"/>
        <w:jc w:val="right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 w14:paraId="6F88A53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367" w:rightChars="167"/>
        <w:jc w:val="right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 w14:paraId="317899F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367" w:rightChars="167"/>
        <w:jc w:val="right"/>
        <w:textAlignment w:val="auto"/>
        <w:rPr>
          <w:rFonts w:hint="eastAsia" w:ascii="Times New Roman" w:hAnsi="Times New Roman" w:eastAsia="仿宋_GB2312"/>
          <w:sz w:val="32"/>
          <w:szCs w:val="32"/>
        </w:rPr>
      </w:pPr>
    </w:p>
    <w:p w14:paraId="24422CB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line="560" w:lineRule="exact"/>
        <w:ind w:right="367" w:rightChars="167"/>
        <w:jc w:val="right"/>
        <w:textAlignment w:val="auto"/>
        <w:rPr>
          <w:rFonts w:hint="eastAsia" w:ascii="Times New Roman" w:hAnsi="Times New Roman" w:eastAsia="仿宋_GB2312"/>
          <w:sz w:val="32"/>
          <w:szCs w:val="32"/>
          <w:lang w:eastAsia="zh-CN"/>
        </w:rPr>
      </w:pPr>
    </w:p>
    <w:sectPr>
      <w:footerReference r:id="rId5" w:type="default"/>
      <w:pgSz w:w="11906" w:h="16838"/>
      <w:pgMar w:top="2098" w:right="1474" w:bottom="1984" w:left="1587" w:header="851" w:footer="992" w:gutter="0"/>
      <w:pgNumType w:fmt="decimal" w:start="1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C4777AA6-E341-48FB-ADCE-EF7D1C8F9F13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  <w:embedRegular r:id="rId2" w:fontKey="{A9F01B34-0CE7-45A1-A702-1DD6F5C856A1}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3" w:fontKey="{870CA989-B1CE-4566-9539-638F95EFA6EC}"/>
  </w:font>
  <w:font w:name="方正小标宋简体">
    <w:panose1 w:val="02000000000000000000"/>
    <w:charset w:val="86"/>
    <w:family w:val="script"/>
    <w:pitch w:val="default"/>
    <w:sig w:usb0="00000001" w:usb1="08000000" w:usb2="00000000" w:usb3="00000000" w:csb0="00040000" w:csb1="00000000"/>
    <w:embedRegular r:id="rId4" w:fontKey="{5336E574-52EB-44A2-83BE-E1E98E44D571}"/>
  </w:font>
  <w:font w:name="楷体_GB2312">
    <w:altName w:val="楷体"/>
    <w:panose1 w:val="02010609030101010101"/>
    <w:charset w:val="86"/>
    <w:family w:val="modern"/>
    <w:pitch w:val="default"/>
    <w:sig w:usb0="00000000" w:usb1="00000000" w:usb2="00000000" w:usb3="00000000" w:csb0="00040000" w:csb1="00000000"/>
    <w:embedRegular r:id="rId5" w:fontKey="{9B85E3D5-10D5-4D79-8DE4-A9A6166E9990}"/>
  </w:font>
  <w:font w:name="Segoe UI Symbol">
    <w:panose1 w:val="020B0502040204020203"/>
    <w:charset w:val="00"/>
    <w:family w:val="swiss"/>
    <w:pitch w:val="default"/>
    <w:sig w:usb0="800001E3" w:usb1="1200FFEF" w:usb2="00040000" w:usb3="04000000" w:csb0="00000001" w:csb1="40000000"/>
    <w:embedRegular r:id="rId6" w:fontKey="{A6F9946F-6188-4689-9DAE-BBA4AE02EC5E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KSOFE4500885">
    <w:panose1 w:val="02010609060101010101"/>
    <w:charset w:val="86"/>
    <w:family w:val="auto"/>
    <w:pitch w:val="default"/>
    <w:sig w:usb0="00000001" w:usb1="00000000" w:usb2="00000000" w:usb3="00000000" w:csb0="00040001" w:csb1="00000000"/>
  </w:font>
  <w:font w:name="KSOFE44F9426">
    <w:panose1 w:val="02010609060101010101"/>
    <w:charset w:val="86"/>
    <w:family w:val="auto"/>
    <w:pitch w:val="default"/>
    <w:sig w:usb0="00000001" w:usb1="00000000" w:usb2="00000000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360350EE">
    <w:pPr>
      <w:pStyle w:val="11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670A3EB">
                          <w:pPr>
                            <w:pStyle w:val="11"/>
                          </w:pPr>
                          <w:r>
                            <w:fldChar w:fldCharType="begin"/>
                          </w:r>
                          <w:r>
                            <w:instrText xml:space="preserve"> PAGE  \* MERGEFORMAT </w:instrText>
                          </w:r>
                          <w:r>
                            <w:fldChar w:fldCharType="separate"/>
                          </w:r>
                          <w:r>
                            <w:t>2</w:t>
                          </w:r>
                          <w: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670A3EB">
                    <w:pPr>
                      <w:pStyle w:val="11"/>
                    </w:pPr>
                    <w:r>
                      <w:fldChar w:fldCharType="begin"/>
                    </w:r>
                    <w:r>
                      <w:instrText xml:space="preserve"> PAGE  \* MERGEFORMAT </w:instrText>
                    </w:r>
                    <w:r>
                      <w:fldChar w:fldCharType="separate"/>
                    </w:r>
                    <w:r>
                      <w:t>2</w:t>
                    </w:r>
                    <w: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635E6C2D"/>
    <w:multiLevelType w:val="singleLevel"/>
    <w:tmpl w:val="635E6C2D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60"/>
  <w:embedTrueTypeFonts/>
  <w:saveSubset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D20E0"/>
    <w:rsid w:val="002459C1"/>
    <w:rsid w:val="0028021E"/>
    <w:rsid w:val="002B79A6"/>
    <w:rsid w:val="00325125"/>
    <w:rsid w:val="00380E86"/>
    <w:rsid w:val="005909C8"/>
    <w:rsid w:val="006456D7"/>
    <w:rsid w:val="007820DB"/>
    <w:rsid w:val="00A80D8F"/>
    <w:rsid w:val="00AD20E0"/>
    <w:rsid w:val="00CC3291"/>
    <w:rsid w:val="00EB7670"/>
    <w:rsid w:val="012A6BDB"/>
    <w:rsid w:val="01527EDF"/>
    <w:rsid w:val="0589009F"/>
    <w:rsid w:val="0C791C96"/>
    <w:rsid w:val="0D05196C"/>
    <w:rsid w:val="13960100"/>
    <w:rsid w:val="14011A1D"/>
    <w:rsid w:val="14D64C58"/>
    <w:rsid w:val="16E03488"/>
    <w:rsid w:val="17326502"/>
    <w:rsid w:val="1A215351"/>
    <w:rsid w:val="1A9E3564"/>
    <w:rsid w:val="1E766B63"/>
    <w:rsid w:val="1E796D8B"/>
    <w:rsid w:val="1EBF050A"/>
    <w:rsid w:val="213F0E78"/>
    <w:rsid w:val="216830DB"/>
    <w:rsid w:val="24771887"/>
    <w:rsid w:val="27482154"/>
    <w:rsid w:val="29D26607"/>
    <w:rsid w:val="2B1A578C"/>
    <w:rsid w:val="2F961C90"/>
    <w:rsid w:val="33C61EE3"/>
    <w:rsid w:val="399565E0"/>
    <w:rsid w:val="3FF35E0E"/>
    <w:rsid w:val="406356BE"/>
    <w:rsid w:val="4645313C"/>
    <w:rsid w:val="467B6B5D"/>
    <w:rsid w:val="48B0635E"/>
    <w:rsid w:val="49276D2E"/>
    <w:rsid w:val="50834F8C"/>
    <w:rsid w:val="540463E4"/>
    <w:rsid w:val="54982DA4"/>
    <w:rsid w:val="55012924"/>
    <w:rsid w:val="58CB282D"/>
    <w:rsid w:val="5A5E7246"/>
    <w:rsid w:val="5C846314"/>
    <w:rsid w:val="61005B14"/>
    <w:rsid w:val="615D5386"/>
    <w:rsid w:val="62030B0F"/>
    <w:rsid w:val="69D87C9F"/>
    <w:rsid w:val="6BF012D0"/>
    <w:rsid w:val="6D3276C6"/>
    <w:rsid w:val="70215235"/>
    <w:rsid w:val="721150E3"/>
    <w:rsid w:val="72516841"/>
    <w:rsid w:val="731E73CA"/>
    <w:rsid w:val="771F6F0D"/>
    <w:rsid w:val="78D67AA0"/>
    <w:rsid w:val="7DFA70A3"/>
    <w:rsid w:val="7F5C4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qFormat="1"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qFormat="1"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20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paragraph" w:styleId="3">
    <w:name w:val="heading 2"/>
    <w:basedOn w:val="1"/>
    <w:next w:val="1"/>
    <w:link w:val="21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paragraph" w:styleId="4">
    <w:name w:val="heading 3"/>
    <w:basedOn w:val="1"/>
    <w:next w:val="1"/>
    <w:link w:val="22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paragraph" w:styleId="5">
    <w:name w:val="heading 4"/>
    <w:basedOn w:val="1"/>
    <w:next w:val="1"/>
    <w:link w:val="23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2F5597" w:themeColor="accent1" w:themeShade="BF"/>
      <w:sz w:val="28"/>
      <w:szCs w:val="28"/>
    </w:rPr>
  </w:style>
  <w:style w:type="paragraph" w:styleId="6">
    <w:name w:val="heading 5"/>
    <w:basedOn w:val="1"/>
    <w:next w:val="1"/>
    <w:link w:val="24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2F5597" w:themeColor="accent1" w:themeShade="BF"/>
      <w:sz w:val="24"/>
    </w:rPr>
  </w:style>
  <w:style w:type="paragraph" w:styleId="7">
    <w:name w:val="heading 6"/>
    <w:basedOn w:val="1"/>
    <w:next w:val="1"/>
    <w:link w:val="25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2F5597" w:themeColor="accent1" w:themeShade="BF"/>
    </w:rPr>
  </w:style>
  <w:style w:type="paragraph" w:styleId="8">
    <w:name w:val="heading 7"/>
    <w:basedOn w:val="1"/>
    <w:next w:val="1"/>
    <w:link w:val="26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7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8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7">
    <w:name w:val="Default Paragraph Font"/>
    <w:semiHidden/>
    <w:unhideWhenUsed/>
    <w:qFormat/>
    <w:uiPriority w:val="1"/>
  </w:style>
  <w:style w:type="table" w:default="1" w:styleId="1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footer"/>
    <w:basedOn w:val="1"/>
    <w:link w:val="39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</w:pPr>
    <w:rPr>
      <w:sz w:val="18"/>
      <w:szCs w:val="18"/>
    </w:rPr>
  </w:style>
  <w:style w:type="paragraph" w:styleId="12">
    <w:name w:val="header"/>
    <w:basedOn w:val="1"/>
    <w:link w:val="38"/>
    <w:unhideWhenUsed/>
    <w:qFormat/>
    <w:uiPriority w:val="99"/>
    <w:pPr>
      <w:tabs>
        <w:tab w:val="center" w:pos="4153"/>
        <w:tab w:val="right" w:pos="8306"/>
      </w:tabs>
      <w:snapToGrid w:val="0"/>
      <w:spacing w:line="240" w:lineRule="auto"/>
      <w:jc w:val="center"/>
    </w:pPr>
    <w:rPr>
      <w:sz w:val="18"/>
      <w:szCs w:val="18"/>
    </w:rPr>
  </w:style>
  <w:style w:type="paragraph" w:styleId="13">
    <w:name w:val="Subtitle"/>
    <w:basedOn w:val="1"/>
    <w:next w:val="1"/>
    <w:link w:val="30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4">
    <w:name w:val="Title"/>
    <w:basedOn w:val="1"/>
    <w:next w:val="1"/>
    <w:link w:val="29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table" w:styleId="16">
    <w:name w:val="Table Grid"/>
    <w:basedOn w:val="15"/>
    <w:qFormat/>
    <w:uiPriority w:val="39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8">
    <w:name w:val="FollowedHyperlink"/>
    <w:basedOn w:val="17"/>
    <w:semiHidden/>
    <w:unhideWhenUsed/>
    <w:qFormat/>
    <w:uiPriority w:val="99"/>
    <w:rPr>
      <w:color w:val="954F72" w:themeColor="followedHyperlink"/>
      <w:u w:val="single"/>
      <w14:textFill>
        <w14:solidFill>
          <w14:schemeClr w14:val="folHlink"/>
        </w14:solidFill>
      </w14:textFill>
    </w:rPr>
  </w:style>
  <w:style w:type="character" w:styleId="19">
    <w:name w:val="Hyperlink"/>
    <w:basedOn w:val="17"/>
    <w:unhideWhenUsed/>
    <w:qFormat/>
    <w:uiPriority w:val="99"/>
    <w:rPr>
      <w:color w:val="0563C1" w:themeColor="hyperlink"/>
      <w:u w:val="single"/>
      <w14:textFill>
        <w14:solidFill>
          <w14:schemeClr w14:val="hlink"/>
        </w14:solidFill>
      </w14:textFill>
    </w:rPr>
  </w:style>
  <w:style w:type="character" w:customStyle="1" w:styleId="20">
    <w:name w:val="标题 1 字符"/>
    <w:basedOn w:val="17"/>
    <w:link w:val="2"/>
    <w:qFormat/>
    <w:uiPriority w:val="9"/>
    <w:rPr>
      <w:rFonts w:asciiTheme="majorHAnsi" w:hAnsiTheme="majorHAnsi" w:eastAsiaTheme="majorEastAsia" w:cstheme="majorBidi"/>
      <w:color w:val="2F5597" w:themeColor="accent1" w:themeShade="BF"/>
      <w:sz w:val="48"/>
      <w:szCs w:val="48"/>
    </w:rPr>
  </w:style>
  <w:style w:type="character" w:customStyle="1" w:styleId="21">
    <w:name w:val="标题 2 字符"/>
    <w:basedOn w:val="17"/>
    <w:link w:val="3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40"/>
      <w:szCs w:val="40"/>
    </w:rPr>
  </w:style>
  <w:style w:type="character" w:customStyle="1" w:styleId="22">
    <w:name w:val="标题 3 字符"/>
    <w:basedOn w:val="17"/>
    <w:link w:val="4"/>
    <w:semiHidden/>
    <w:qFormat/>
    <w:uiPriority w:val="9"/>
    <w:rPr>
      <w:rFonts w:asciiTheme="majorHAnsi" w:hAnsiTheme="majorHAnsi" w:eastAsiaTheme="majorEastAsia" w:cstheme="majorBidi"/>
      <w:color w:val="2F5597" w:themeColor="accent1" w:themeShade="BF"/>
      <w:sz w:val="32"/>
      <w:szCs w:val="32"/>
    </w:rPr>
  </w:style>
  <w:style w:type="character" w:customStyle="1" w:styleId="23">
    <w:name w:val="标题 4 字符"/>
    <w:basedOn w:val="17"/>
    <w:link w:val="5"/>
    <w:semiHidden/>
    <w:qFormat/>
    <w:uiPriority w:val="9"/>
    <w:rPr>
      <w:rFonts w:cstheme="majorBidi"/>
      <w:color w:val="2F5597" w:themeColor="accent1" w:themeShade="BF"/>
      <w:sz w:val="28"/>
      <w:szCs w:val="28"/>
    </w:rPr>
  </w:style>
  <w:style w:type="character" w:customStyle="1" w:styleId="24">
    <w:name w:val="标题 5 字符"/>
    <w:basedOn w:val="17"/>
    <w:link w:val="6"/>
    <w:semiHidden/>
    <w:qFormat/>
    <w:uiPriority w:val="9"/>
    <w:rPr>
      <w:rFonts w:cstheme="majorBidi"/>
      <w:color w:val="2F5597" w:themeColor="accent1" w:themeShade="BF"/>
      <w:sz w:val="24"/>
    </w:rPr>
  </w:style>
  <w:style w:type="character" w:customStyle="1" w:styleId="25">
    <w:name w:val="标题 6 字符"/>
    <w:basedOn w:val="17"/>
    <w:link w:val="7"/>
    <w:semiHidden/>
    <w:qFormat/>
    <w:uiPriority w:val="9"/>
    <w:rPr>
      <w:rFonts w:cstheme="majorBidi"/>
      <w:b/>
      <w:bCs/>
      <w:color w:val="2F5597" w:themeColor="accent1" w:themeShade="BF"/>
    </w:rPr>
  </w:style>
  <w:style w:type="character" w:customStyle="1" w:styleId="26">
    <w:name w:val="标题 7 字符"/>
    <w:basedOn w:val="17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7">
    <w:name w:val="标题 8 字符"/>
    <w:basedOn w:val="17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8">
    <w:name w:val="标题 9 字符"/>
    <w:basedOn w:val="17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9">
    <w:name w:val="标题 字符"/>
    <w:basedOn w:val="17"/>
    <w:link w:val="14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30">
    <w:name w:val="副标题 字符"/>
    <w:basedOn w:val="17"/>
    <w:link w:val="13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31">
    <w:name w:val="Quote"/>
    <w:basedOn w:val="1"/>
    <w:next w:val="1"/>
    <w:link w:val="32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32">
    <w:name w:val="引用 字符"/>
    <w:basedOn w:val="17"/>
    <w:link w:val="31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33">
    <w:name w:val="List Paragraph"/>
    <w:basedOn w:val="1"/>
    <w:qFormat/>
    <w:uiPriority w:val="34"/>
    <w:pPr>
      <w:ind w:left="720"/>
      <w:contextualSpacing/>
    </w:pPr>
  </w:style>
  <w:style w:type="character" w:customStyle="1" w:styleId="34">
    <w:name w:val="Intense Emphasis"/>
    <w:basedOn w:val="17"/>
    <w:qFormat/>
    <w:uiPriority w:val="21"/>
    <w:rPr>
      <w:i/>
      <w:iCs/>
      <w:color w:val="2F5597" w:themeColor="accent1" w:themeShade="BF"/>
    </w:rPr>
  </w:style>
  <w:style w:type="paragraph" w:styleId="35">
    <w:name w:val="Intense Quote"/>
    <w:basedOn w:val="1"/>
    <w:next w:val="1"/>
    <w:link w:val="36"/>
    <w:qFormat/>
    <w:uiPriority w:val="30"/>
    <w:pPr>
      <w:pBdr>
        <w:top w:val="single" w:color="2F5496" w:themeColor="accent1" w:themeShade="BF" w:sz="4" w:space="10"/>
        <w:bottom w:val="single" w:color="2F5496" w:themeColor="accent1" w:themeShade="BF" w:sz="4" w:space="10"/>
      </w:pBdr>
      <w:spacing w:before="360" w:after="360"/>
      <w:ind w:left="864" w:right="864"/>
      <w:jc w:val="center"/>
    </w:pPr>
    <w:rPr>
      <w:i/>
      <w:iCs/>
      <w:color w:val="2F5597" w:themeColor="accent1" w:themeShade="BF"/>
    </w:rPr>
  </w:style>
  <w:style w:type="character" w:customStyle="1" w:styleId="36">
    <w:name w:val="明显引用 字符"/>
    <w:basedOn w:val="17"/>
    <w:link w:val="35"/>
    <w:qFormat/>
    <w:uiPriority w:val="30"/>
    <w:rPr>
      <w:i/>
      <w:iCs/>
      <w:color w:val="2F5597" w:themeColor="accent1" w:themeShade="BF"/>
    </w:rPr>
  </w:style>
  <w:style w:type="character" w:customStyle="1" w:styleId="37">
    <w:name w:val="Intense Reference"/>
    <w:basedOn w:val="17"/>
    <w:qFormat/>
    <w:uiPriority w:val="32"/>
    <w:rPr>
      <w:b/>
      <w:bCs/>
      <w:smallCaps/>
      <w:color w:val="2F5597" w:themeColor="accent1" w:themeShade="BF"/>
      <w:spacing w:val="5"/>
    </w:rPr>
  </w:style>
  <w:style w:type="character" w:customStyle="1" w:styleId="38">
    <w:name w:val="页眉 字符"/>
    <w:basedOn w:val="17"/>
    <w:link w:val="12"/>
    <w:qFormat/>
    <w:uiPriority w:val="99"/>
    <w:rPr>
      <w:sz w:val="18"/>
      <w:szCs w:val="18"/>
    </w:rPr>
  </w:style>
  <w:style w:type="character" w:customStyle="1" w:styleId="39">
    <w:name w:val="页脚 字符"/>
    <w:basedOn w:val="17"/>
    <w:link w:val="11"/>
    <w:qFormat/>
    <w:uiPriority w:val="99"/>
    <w:rPr>
      <w:sz w:val="18"/>
      <w:szCs w:val="18"/>
    </w:rPr>
  </w:style>
  <w:style w:type="character" w:customStyle="1" w:styleId="40">
    <w:name w:val="Unresolved Mention"/>
    <w:basedOn w:val="17"/>
    <w:semiHidden/>
    <w:unhideWhenUsed/>
    <w:qFormat/>
    <w:uiPriority w:val="99"/>
    <w:rPr>
      <w:color w:val="605E5C"/>
      <w:shd w:val="clear" w:color="auto" w:fill="E1DFDD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customXml" Target="../customXml/item2.xml"/><Relationship Id="rId8" Type="http://schemas.openxmlformats.org/officeDocument/2006/relationships/numbering" Target="numbering.xml"/><Relationship Id="rId7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0" Type="http://schemas.openxmlformats.org/officeDocument/2006/relationships/fontTable" Target="fontTable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contractReview xmlns="http://schemas.wps.cn/vas-ai-hub/contract-review">
  <reviewItems>
    <reviewItem>
      <errorID>a219a6ac-3ecd-4e9c-b77c-5d73f3785599</errorID>
      <errorWord>-</errorWord>
      <group>L1_Punc</group>
      <groupName>标点问题</groupName>
      <ability>L2_Punc</ability>
      <abilityName>标点符号检查</abilityName>
      <candidateList>
        <item>—</item>
      </candidateList>
      <explain>根据国标GB/T 15834-2011《标点符号用法》中的4.13.3.2节，标识相关项目（如时间、地域等）的起止，以及标识数值范围（由阿拉伯数字或汉字数字构成）的起止时，一般用一字线或长浪纹线。如“25～30g”“2011年2月3日—10日”。</explain>
      <paraID>7E7B4CF6</paraID>
      <start>10</start>
      <end>11</end>
      <status>modified</status>
      <modifiedWord>—</modifiedWord>
      <trackRevisions>false</trackRevisions>
    </reviewItem>
    <reviewItem>
      <errorID>888d2dd3-5329-4a74-b7c0-d830e82eed18</errorID>
      <errorWord>赛前</errorWord>
      <group>L1_Word</group>
      <groupName>字词问题</groupName>
      <ability>L2_Typo</ability>
      <abilityName>字词错误</abilityName>
      <candidateList>
        <item>在赛前</item>
      </candidateList>
      <explain/>
      <paraID>168AAC1B</paraID>
      <start>54</start>
      <end>57</end>
      <status>modified</status>
      <modifiedWord>在赛前</modifiedWord>
      <trackRevisions>false</trackRevisions>
    </reviewItem>
    <reviewItem>
      <errorID>b5f0ff17-031e-4fee-9dd1-dde9f0bf806f</errorID>
      <errorWord>提供有</errorWord>
      <group>L1_Word</group>
      <groupName>字词问题</groupName>
      <ability>L2_Typo</ability>
      <abilityName>字词错误</abilityName>
      <candidateList>
        <item>并提供</item>
      </candidateList>
      <explain/>
      <paraID>168AAC1B</paraID>
      <start>69</start>
      <end>72</end>
      <status>modified</status>
      <modifiedWord>并提供</modifiedWord>
      <trackRevisions>false</trackRevisions>
    </reviewItem>
    <reviewItem>
      <errorID>d8737b16-980c-4adf-9cda-fca351b7d34b</errorID>
      <errorWord>适宜</errorWord>
      <group>L1_Word</group>
      <groupName>字词问题</groupName>
      <ability>L2_Typo</ability>
      <abilityName>字词错误</abilityName>
      <candidateList>
        <item>其适宜</item>
      </candidateList>
      <explain/>
      <paraID>168AAC1B</paraID>
      <start>80</start>
      <end>83</end>
      <status>modified</status>
      <modifiedWord>其适宜</modifiedWord>
      <trackRevisions>false</trackRevisions>
    </reviewItem>
    <reviewItem>
      <errorID>50fb393a-28b8-44cc-a912-77fdbcc88b72</errorID>
      <errorWord>于此</errorWord>
      <group>L1_Word</group>
      <groupName>字词问题</groupName>
      <ability>L2_Typo</ability>
      <abilityName>字词错误</abilityName>
      <candidateList>
        <item>自本</item>
      </candidateList>
      <explain/>
      <paraID>3A74EEB6</paraID>
      <start>80</start>
      <end>82</end>
      <status>modified</status>
      <modifiedWord>自本</modifiedWord>
      <trackRevisions>false</trackRevisions>
    </reviewItem>
    <reviewItem>
      <errorID>7c1a546a-9b30-4513-9080-d9066d80f898</errorID>
      <errorWord>提交</errorWord>
      <group>L1_Word</group>
      <groupName>字词问题</groupName>
      <ability>L2_Typo</ability>
      <abilityName>字词错误</abilityName>
      <candidateList>
        <item>，将</item>
      </candidateList>
      <explain/>
      <paraID>3A74EEB6</paraID>
      <start>93</start>
      <end>95</end>
      <status>unmodified</status>
      <modifiedWord/>
      <trackRevisions>false</trackRevisions>
    </reviewItem>
    <reviewItem>
      <errorID>5f8f966f-0e67-44ea-8bd0-7aeb39da5a72</errorID>
      <errorWord>至</errorWord>
      <group>L1_Grammar</group>
      <groupName>语法问题</groupName>
      <ability>L2_Grammar</ability>
      <abilityName>语法错误</abilityName>
      <candidateList>
        <item>提交至</item>
      </candidateList>
      <explain/>
      <paraID>3A74EEB6</paraID>
      <start>100</start>
      <end>101</end>
      <status>unmodified</status>
      <modifiedWord/>
      <trackRevisions>false</trackRevisions>
    </reviewItem>
    <reviewItem>
      <errorID>b34a44df-043c-43c3-828a-e0399429eaf6</errorID>
      <errorWord>com</errorWord>
      <group>L1_Punc</group>
      <groupName>标点问题</groupName>
      <ability>L2_Punc</ability>
      <abilityName>标点符号检查</abilityName>
      <candidateList>
        <item>com。</item>
      </candidateList>
      <explain/>
      <paraID>3A74EEB6</paraID>
      <start>117</start>
      <end>121</end>
      <status>modified</status>
      <modifiedWord>com。</modifiedWord>
      <trackRevisions>false</trackRevisions>
    </reviewItem>
    <reviewItem>
      <errorID>26ed9371-f28a-417d-a21f-fcca861cce32</errorID>
      <errorWord> </errorWord>
      <group>L1_Punc</group>
      <groupName>标点问题</groupName>
      <ability>L2_Punc</ability>
      <abilityName>标点符号检查</abilityName>
      <candidateList>
        <item/>
      </candidateList>
      <explain>此处空格冗余，建议删除。</explain>
      <paraID> 612731D</paraID>
      <start>3</start>
      <end>3</end>
      <status>modified</status>
      <modifiedWord/>
      <trackRevisions>false</trackRevisions>
    </reviewItem>
    <reviewItem>
      <errorID>dbf091c2-c3e4-4667-9897-1fcb177594f3</errorID>
      <errorWord>另行下发</errorWord>
      <group>L1_Word</group>
      <groupName>字词问题</groupName>
      <ability>L2_Typo</ability>
      <abilityName>字词错误</abilityName>
      <candidateList>
        <item>另行通知</item>
      </candidateList>
      <explain/>
      <paraID>48BD6DD0</paraID>
      <start>66</start>
      <end>70</end>
      <status>modified</status>
      <modifiedWord>另行通知</modifiedWord>
      <trackRevisions>false</trackRevisions>
    </reviewItem>
    <reviewItem>
      <errorID>bf12f7ca-a955-4bd9-9960-e21f04f7ff69</errorID>
      <errorWord>联系</errorWord>
      <group>L1_Punc</group>
      <groupName>标点问题</groupName>
      <ability>L2_Punc</ability>
      <abilityName>标点符号检查</abilityName>
      <candidateList>
        <item>联系。</item>
      </candidateList>
      <explain/>
      <paraID>1B201595</paraID>
      <start>15</start>
      <end>18</end>
      <status>modified</status>
      <modifiedWord>联系。</modifiedWord>
      <trackRevisions>false</trackRevisions>
    </reviewItem>
  </reviewItems>
  <config/>
</contractReview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29247923-8f66-4e19-8a3c-87faada5fb08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1376</Words>
  <Characters>1452</Characters>
  <Lines>45</Lines>
  <Paragraphs>46</Paragraphs>
  <TotalTime>7</TotalTime>
  <ScaleCrop>false</ScaleCrop>
  <LinksUpToDate>false</LinksUpToDate>
  <CharactersWithSpaces>1463</CharactersWithSpaces>
  <Application>WPS Office_12.1.0.25865_F1E327BC-269C-435d-A152-05C5408002CA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2026-04-15T02:22:00Z</dcterms:created>
  <dc:creator>奕嶙 宋</dc:creator>
  <cp:lastModifiedBy>l</cp:lastModifiedBy>
  <dcterms:modified xsi:type="dcterms:W3CDTF">2026-05-03T03:08:10Z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eyJoZGlkIjoiNGM5YzE4NDcxNjdjM2E4MjZkNTM2ZjEzOGFhYWNhZWYiLCJ1c2VySWQiOiIzMTExMjcyOTUifQ==</vt:lpwstr>
  </property>
  <property fmtid="{D5CDD505-2E9C-101B-9397-08002B2CF9AE}" pid="3" name="KSOProductBuildVer">
    <vt:lpwstr>2052-12.1.0.25865</vt:lpwstr>
  </property>
  <property fmtid="{D5CDD505-2E9C-101B-9397-08002B2CF9AE}" pid="4" name="ICV">
    <vt:lpwstr>15015F05062C479C94E3D7038E6E7248_13</vt:lpwstr>
  </property>
</Properties>
</file>