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C1C5E">
      <w:pPr>
        <w:spacing w:before="220" w:line="222" w:lineRule="auto"/>
        <w:rPr>
          <w:rFonts w:hint="eastAsia" w:ascii="黑体" w:hAnsi="黑体" w:eastAsia="黑体" w:cs="黑体"/>
          <w:spacing w:val="28"/>
          <w:sz w:val="32"/>
          <w:szCs w:val="32"/>
        </w:rPr>
      </w:pPr>
      <w:bookmarkStart w:id="0" w:name="_GoBack"/>
      <w:bookmarkEnd w:id="0"/>
      <w:r>
        <w:rPr>
          <w:rFonts w:hint="eastAsia" w:ascii="黑体" w:hAnsi="黑体" w:eastAsia="黑体" w:cs="黑体"/>
          <w:spacing w:val="10"/>
          <w:sz w:val="32"/>
          <w:szCs w:val="32"/>
        </w:rPr>
        <w:t>附件1</w:t>
      </w:r>
    </w:p>
    <w:p w14:paraId="1C6008FA">
      <w:pPr>
        <w:spacing w:line="560" w:lineRule="exact"/>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学体联2025</w:t>
      </w:r>
      <w:r>
        <w:rPr>
          <w:rFonts w:hint="eastAsia" w:ascii="方正小标宋简体" w:hAnsi="方正小标宋简体" w:eastAsia="方正小标宋简体" w:cs="方正小标宋简体"/>
          <w:b w:val="0"/>
          <w:bCs w:val="0"/>
          <w:sz w:val="44"/>
          <w:szCs w:val="44"/>
          <w:lang w:eastAsia="zh-CN"/>
        </w:rPr>
        <w:t>—</w:t>
      </w:r>
      <w:r>
        <w:rPr>
          <w:rFonts w:hint="eastAsia" w:ascii="方正小标宋简体" w:hAnsi="方正小标宋简体" w:eastAsia="方正小标宋简体" w:cs="方正小标宋简体"/>
          <w:b w:val="0"/>
          <w:bCs w:val="0"/>
          <w:sz w:val="44"/>
          <w:szCs w:val="44"/>
        </w:rPr>
        <w:t>2026年李宁中国小学生篮球联赛及训练营（黑龙江赛区）竞赛规程</w:t>
      </w:r>
    </w:p>
    <w:p w14:paraId="2B451B37">
      <w:pPr>
        <w:spacing w:line="560" w:lineRule="exact"/>
      </w:pPr>
    </w:p>
    <w:p w14:paraId="6E190894">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一、指导单位</w:t>
      </w:r>
    </w:p>
    <w:p w14:paraId="0741C3BB">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中国</w:t>
      </w:r>
      <w:r>
        <w:rPr>
          <w:rFonts w:hint="eastAsia" w:ascii="仿宋_GB2312" w:hAnsi="仿宋_GB2312" w:eastAsia="仿宋_GB2312" w:cs="仿宋_GB2312"/>
          <w:spacing w:val="-4"/>
          <w:sz w:val="32"/>
          <w:szCs w:val="32"/>
          <w:lang w:eastAsia="zh-CN"/>
        </w:rPr>
        <w:t>学生体育</w:t>
      </w:r>
      <w:r>
        <w:rPr>
          <w:rFonts w:hint="eastAsia" w:ascii="仿宋_GB2312" w:hAnsi="仿宋_GB2312" w:eastAsia="仿宋_GB2312" w:cs="仿宋_GB2312"/>
          <w:spacing w:val="-4"/>
          <w:sz w:val="32"/>
          <w:szCs w:val="32"/>
          <w:lang w:val="en-US" w:eastAsia="zh-CN"/>
        </w:rPr>
        <w:t>联合会</w:t>
      </w:r>
    </w:p>
    <w:p w14:paraId="1F69A206">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中国篮球协会</w:t>
      </w:r>
    </w:p>
    <w:p w14:paraId="1531CFE5">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、主办单位</w:t>
      </w:r>
    </w:p>
    <w:p w14:paraId="3E53196A">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黑龙江省学生体育协会</w:t>
      </w:r>
    </w:p>
    <w:p w14:paraId="6258EFA7">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、承办单位</w:t>
      </w:r>
    </w:p>
    <w:p w14:paraId="57197826">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哈尔滨职业技术大学</w:t>
      </w:r>
    </w:p>
    <w:p w14:paraId="4C90E40C">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、协办单位</w:t>
      </w:r>
    </w:p>
    <w:p w14:paraId="6D89837D">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北京玩有引力体育文化发展有限公司</w:t>
      </w:r>
    </w:p>
    <w:p w14:paraId="6B257082">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、独家商务运营单位</w:t>
      </w:r>
    </w:p>
    <w:p w14:paraId="165A0F7C">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李宁（中国）体育用品有限公司</w:t>
      </w:r>
    </w:p>
    <w:p w14:paraId="1810BD06">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六</w:t>
      </w:r>
      <w:r>
        <w:rPr>
          <w:rFonts w:hint="eastAsia" w:ascii="黑体" w:hAnsi="黑体" w:eastAsia="黑体" w:cs="黑体"/>
          <w:sz w:val="32"/>
          <w:szCs w:val="32"/>
        </w:rPr>
        <w:t>、参赛单位</w:t>
      </w:r>
    </w:p>
    <w:p w14:paraId="1BD3D1C3">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val="en-US" w:eastAsia="zh-CN"/>
        </w:rPr>
        <w:t>各</w:t>
      </w:r>
      <w:r>
        <w:rPr>
          <w:rFonts w:hint="eastAsia" w:ascii="仿宋_GB2312" w:hAnsi="仿宋_GB2312" w:eastAsia="仿宋_GB2312" w:cs="仿宋_GB2312"/>
          <w:spacing w:val="-4"/>
          <w:sz w:val="32"/>
          <w:szCs w:val="32"/>
          <w:lang w:eastAsia="zh-CN"/>
        </w:rPr>
        <w:t>市（地）教育主管部门推荐报名。</w:t>
      </w:r>
    </w:p>
    <w:p w14:paraId="39E3FCE6">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七</w:t>
      </w:r>
      <w:r>
        <w:rPr>
          <w:rFonts w:hint="eastAsia" w:ascii="黑体" w:hAnsi="黑体" w:eastAsia="黑体" w:cs="黑体"/>
          <w:sz w:val="32"/>
          <w:szCs w:val="32"/>
        </w:rPr>
        <w:t>、比赛时间、地点</w:t>
      </w:r>
    </w:p>
    <w:p w14:paraId="7A69D945">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比赛时间：2026年6月1</w:t>
      </w:r>
      <w:r>
        <w:rPr>
          <w:rFonts w:hint="eastAsia" w:ascii="仿宋_GB2312" w:hAnsi="仿宋_GB2312" w:eastAsia="仿宋_GB2312" w:cs="仿宋_GB2312"/>
          <w:spacing w:val="-4"/>
          <w:sz w:val="32"/>
          <w:szCs w:val="32"/>
          <w:lang w:val="en-US" w:eastAsia="zh-CN"/>
        </w:rPr>
        <w:t>8</w:t>
      </w:r>
      <w:r>
        <w:rPr>
          <w:rFonts w:hint="eastAsia" w:ascii="仿宋_GB2312" w:hAnsi="仿宋_GB2312" w:eastAsia="仿宋_GB2312" w:cs="仿宋_GB2312"/>
          <w:spacing w:val="-4"/>
          <w:sz w:val="32"/>
          <w:szCs w:val="32"/>
          <w:lang w:eastAsia="zh-CN"/>
        </w:rPr>
        <w:t>日—21日</w:t>
      </w:r>
    </w:p>
    <w:p w14:paraId="49C1247A">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比赛地点：哈尔滨职业技术大学体育馆（东门）</w:t>
      </w:r>
    </w:p>
    <w:p w14:paraId="01ADD5C1">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八</w:t>
      </w:r>
      <w:r>
        <w:rPr>
          <w:rFonts w:hint="eastAsia" w:ascii="黑体" w:hAnsi="黑体" w:eastAsia="黑体" w:cs="黑体"/>
          <w:sz w:val="32"/>
          <w:szCs w:val="32"/>
        </w:rPr>
        <w:t>、比赛组别</w:t>
      </w:r>
    </w:p>
    <w:p w14:paraId="04EE07F0">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eastAsia="zh-CN"/>
        </w:rPr>
        <w:t>（一）U10混合组（6人/队）：进行半场3X3比赛；</w:t>
      </w:r>
    </w:p>
    <w:p w14:paraId="05C01EB7">
      <w:pPr>
        <w:pStyle w:val="4"/>
        <w:keepNext w:val="0"/>
        <w:keepLines w:val="0"/>
        <w:pageBreakBefore w:val="0"/>
        <w:widowControl w:val="0"/>
        <w:kinsoku/>
        <w:wordWrap/>
        <w:topLinePunct w:val="0"/>
        <w:bidi w:val="0"/>
        <w:adjustRightInd w:val="0"/>
        <w:snapToGrid w:val="0"/>
        <w:spacing w:line="560" w:lineRule="exact"/>
        <w:textAlignment w:val="baseline"/>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 xml:space="preserve">    </w:t>
      </w:r>
      <w:r>
        <w:rPr>
          <w:rFonts w:hint="eastAsia" w:ascii="仿宋_GB2312" w:hAnsi="仿宋_GB2312" w:eastAsia="仿宋_GB2312" w:cs="仿宋_GB2312"/>
          <w:spacing w:val="-4"/>
          <w:sz w:val="32"/>
          <w:szCs w:val="32"/>
          <w:lang w:eastAsia="zh-CN"/>
        </w:rPr>
        <w:t>（二）U12男子组（12人/队）：按照中国篮球协会小篮球规则进行全场5X5比赛；</w:t>
      </w:r>
    </w:p>
    <w:p w14:paraId="29791862">
      <w:pPr>
        <w:pStyle w:val="4"/>
        <w:keepNext w:val="0"/>
        <w:keepLines w:val="0"/>
        <w:pageBreakBefore w:val="0"/>
        <w:widowControl w:val="0"/>
        <w:kinsoku/>
        <w:wordWrap/>
        <w:topLinePunct w:val="0"/>
        <w:bidi w:val="0"/>
        <w:adjustRightInd w:val="0"/>
        <w:snapToGrid w:val="0"/>
        <w:spacing w:line="560" w:lineRule="exact"/>
        <w:ind w:firstLine="624" w:firstLineChars="200"/>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（三）U12女子组（12人/队）：按照中国篮球协会小篮球规则进行全场5X5比赛。</w:t>
      </w:r>
    </w:p>
    <w:p w14:paraId="25A93E25">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九</w:t>
      </w:r>
      <w:r>
        <w:rPr>
          <w:rFonts w:hint="eastAsia" w:ascii="黑体" w:hAnsi="黑体" w:eastAsia="黑体" w:cs="黑体"/>
          <w:sz w:val="32"/>
          <w:szCs w:val="32"/>
        </w:rPr>
        <w:t>、参赛资格</w:t>
      </w:r>
    </w:p>
    <w:p w14:paraId="53D7D327">
      <w:pPr>
        <w:pStyle w:val="4"/>
        <w:keepNext w:val="0"/>
        <w:keepLines w:val="0"/>
        <w:pageBreakBefore w:val="0"/>
        <w:widowControl w:val="0"/>
        <w:kinsoku/>
        <w:wordWrap/>
        <w:topLinePunct w:val="0"/>
        <w:bidi w:val="0"/>
        <w:adjustRightInd w:val="0"/>
        <w:snapToGrid w:val="0"/>
        <w:spacing w:line="560" w:lineRule="exact"/>
        <w:ind w:firstLine="624" w:firstLineChars="200"/>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lang w:val="en-US" w:eastAsia="zh-CN"/>
        </w:rPr>
        <w:t>一</w:t>
      </w:r>
      <w:r>
        <w:rPr>
          <w:rFonts w:hint="eastAsia" w:ascii="仿宋_GB2312" w:hAnsi="仿宋_GB2312" w:eastAsia="仿宋_GB2312" w:cs="仿宋_GB2312"/>
          <w:spacing w:val="-4"/>
          <w:sz w:val="32"/>
          <w:szCs w:val="32"/>
          <w:lang w:eastAsia="zh-CN"/>
        </w:rPr>
        <w:t>）参赛运动员须为中华人民共和国公民并来自同一所学校，且为在籍、在校、在读学生。</w:t>
      </w:r>
    </w:p>
    <w:p w14:paraId="68C1E369">
      <w:pPr>
        <w:pStyle w:val="4"/>
        <w:keepNext w:val="0"/>
        <w:keepLines w:val="0"/>
        <w:pageBreakBefore w:val="0"/>
        <w:widowControl w:val="0"/>
        <w:kinsoku/>
        <w:wordWrap/>
        <w:topLinePunct w:val="0"/>
        <w:bidi w:val="0"/>
        <w:adjustRightInd w:val="0"/>
        <w:snapToGrid w:val="0"/>
        <w:spacing w:line="560" w:lineRule="exact"/>
        <w:ind w:firstLine="624" w:firstLineChars="200"/>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lang w:val="en-US" w:eastAsia="zh-CN"/>
        </w:rPr>
        <w:t>二</w:t>
      </w:r>
      <w:r>
        <w:rPr>
          <w:rFonts w:hint="eastAsia" w:ascii="仿宋_GB2312" w:hAnsi="仿宋_GB2312" w:eastAsia="仿宋_GB2312" w:cs="仿宋_GB2312"/>
          <w:spacing w:val="-4"/>
          <w:sz w:val="32"/>
          <w:szCs w:val="32"/>
          <w:lang w:eastAsia="zh-CN"/>
        </w:rPr>
        <w:t>）U12组参赛运动员</w:t>
      </w:r>
      <w:r>
        <w:rPr>
          <w:rFonts w:hint="eastAsia" w:ascii="仿宋_GB2312" w:hAnsi="仿宋_GB2312" w:eastAsia="仿宋_GB2312" w:cs="仿宋_GB2312"/>
          <w:spacing w:val="-4"/>
          <w:sz w:val="32"/>
          <w:szCs w:val="32"/>
          <w:lang w:val="en-US" w:eastAsia="zh-CN"/>
        </w:rPr>
        <w:t>须</w:t>
      </w:r>
      <w:r>
        <w:rPr>
          <w:rFonts w:hint="eastAsia" w:ascii="仿宋_GB2312" w:hAnsi="仿宋_GB2312" w:eastAsia="仿宋_GB2312" w:cs="仿宋_GB2312"/>
          <w:spacing w:val="-4"/>
          <w:sz w:val="32"/>
          <w:szCs w:val="32"/>
          <w:lang w:eastAsia="zh-CN"/>
        </w:rPr>
        <w:t>为2013年9月1日以后出生者，U10混合组参赛运动员须为2015年9月1日以后出生者。</w:t>
      </w:r>
    </w:p>
    <w:p w14:paraId="713E2868">
      <w:pPr>
        <w:pStyle w:val="4"/>
        <w:keepNext w:val="0"/>
        <w:keepLines w:val="0"/>
        <w:pageBreakBefore w:val="0"/>
        <w:widowControl w:val="0"/>
        <w:kinsoku/>
        <w:wordWrap/>
        <w:topLinePunct w:val="0"/>
        <w:bidi w:val="0"/>
        <w:adjustRightInd w:val="0"/>
        <w:snapToGrid w:val="0"/>
        <w:spacing w:line="560" w:lineRule="exact"/>
        <w:ind w:firstLine="624" w:firstLineChars="200"/>
        <w:textAlignment w:val="baseline"/>
        <w:rPr>
          <w:rFonts w:hint="eastAsia" w:ascii="仿宋_GB2312" w:hAnsi="仿宋_GB2312" w:eastAsia="仿宋_GB2312" w:cs="仿宋_GB2312"/>
          <w:b w:val="0"/>
          <w:bCs w:val="0"/>
          <w:color w:val="auto"/>
          <w:spacing w:val="-4"/>
          <w:sz w:val="32"/>
          <w:szCs w:val="32"/>
          <w:lang w:eastAsia="zh-CN"/>
        </w:rPr>
      </w:pP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lang w:val="en-US" w:eastAsia="zh-CN"/>
        </w:rPr>
        <w:t>三</w:t>
      </w:r>
      <w:r>
        <w:rPr>
          <w:rFonts w:hint="eastAsia" w:ascii="仿宋_GB2312" w:hAnsi="仿宋_GB2312" w:eastAsia="仿宋_GB2312" w:cs="仿宋_GB2312"/>
          <w:spacing w:val="-4"/>
          <w:sz w:val="32"/>
          <w:szCs w:val="32"/>
          <w:lang w:eastAsia="zh-CN"/>
        </w:rPr>
        <w:t>）参赛运动员必须出具所代表学校所在地第二代居民身份证原件或出具运动员近2年在本地学校就读的学籍证明</w:t>
      </w:r>
      <w:r>
        <w:rPr>
          <w:rFonts w:hint="eastAsia" w:ascii="仿宋_GB2312" w:hAnsi="仿宋_GB2312" w:eastAsia="仿宋_GB2312" w:cs="仿宋_GB2312"/>
          <w:color w:val="auto"/>
          <w:spacing w:val="-4"/>
          <w:sz w:val="32"/>
          <w:szCs w:val="32"/>
          <w:lang w:eastAsia="zh-CN"/>
        </w:rPr>
        <w:t>；</w:t>
      </w:r>
      <w:r>
        <w:rPr>
          <w:rFonts w:hint="eastAsia" w:ascii="仿宋_GB2312" w:hAnsi="仿宋_GB2312" w:eastAsia="仿宋_GB2312" w:cs="仿宋_GB2312"/>
          <w:b w:val="0"/>
          <w:bCs w:val="0"/>
          <w:color w:val="auto"/>
          <w:spacing w:val="-4"/>
          <w:sz w:val="32"/>
          <w:szCs w:val="32"/>
          <w:lang w:eastAsia="zh-CN"/>
        </w:rPr>
        <w:t>学制为五四制的地区，六年级为初中学籍，因此该年级运动员无法参加本次比赛。</w:t>
      </w:r>
    </w:p>
    <w:p w14:paraId="25D85BD3">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十</w:t>
      </w:r>
      <w:r>
        <w:rPr>
          <w:rFonts w:hint="eastAsia" w:ascii="黑体" w:hAnsi="黑体" w:eastAsia="黑体" w:cs="黑体"/>
          <w:sz w:val="32"/>
          <w:szCs w:val="32"/>
        </w:rPr>
        <w:t>、竞赛办法</w:t>
      </w:r>
    </w:p>
    <w:p w14:paraId="78476206">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（一）以学校为单位组队。</w:t>
      </w:r>
    </w:p>
    <w:p w14:paraId="2B830AC7">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（二）比赛分为两个阶段进行。</w:t>
      </w:r>
    </w:p>
    <w:p w14:paraId="35406B6C">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1.每个组别第一阶段为小组赛，各分为</w:t>
      </w:r>
      <w:r>
        <w:rPr>
          <w:rFonts w:hint="eastAsia" w:ascii="仿宋_GB2312" w:hAnsi="仿宋_GB2312" w:eastAsia="仿宋_GB2312" w:cs="仿宋_GB2312"/>
          <w:sz w:val="32"/>
          <w:szCs w:val="32"/>
          <w:lang w:eastAsia="zh-CN"/>
        </w:rPr>
        <w:t>两个</w:t>
      </w:r>
      <w:r>
        <w:rPr>
          <w:rFonts w:hint="eastAsia" w:ascii="仿宋_GB2312" w:hAnsi="仿宋_GB2312" w:eastAsia="仿宋_GB2312" w:cs="仿宋_GB2312"/>
          <w:sz w:val="32"/>
          <w:szCs w:val="32"/>
        </w:rPr>
        <w:t>小组，通过小组单循环赛制决出各小组名次；</w:t>
      </w:r>
    </w:p>
    <w:p w14:paraId="7396DFD6">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2.第二阶段为交叉赛，采用交叉淘汰赛制决出第二阶段1-8名（见图1）。</w:t>
      </w:r>
    </w:p>
    <w:p w14:paraId="2DCCF514">
      <w:pPr>
        <w:pStyle w:val="4"/>
        <w:keepNext w:val="0"/>
        <w:keepLines w:val="0"/>
        <w:pageBreakBefore w:val="0"/>
        <w:widowControl w:val="0"/>
        <w:kinsoku/>
        <w:wordWrap/>
        <w:topLinePunct w:val="0"/>
        <w:bidi w:val="0"/>
        <w:adjustRightInd w:val="0"/>
        <w:snapToGrid w:val="0"/>
        <w:spacing w:before="257" w:line="560" w:lineRule="exact"/>
        <w:jc w:val="center"/>
        <w:textAlignment w:val="baseline"/>
        <w:rPr>
          <w:rFonts w:hint="eastAsia"/>
          <w:spacing w:val="-22"/>
          <w:lang w:eastAsia="zh-CN"/>
        </w:rPr>
      </w:pPr>
      <w:r>
        <w:rPr>
          <w:position w:val="-59"/>
        </w:rPr>
        <w:drawing>
          <wp:anchor distT="0" distB="0" distL="114300" distR="114300" simplePos="0" relativeHeight="251659264" behindDoc="0" locked="0" layoutInCell="1" allowOverlap="1">
            <wp:simplePos x="0" y="0"/>
            <wp:positionH relativeFrom="column">
              <wp:posOffset>-19050</wp:posOffset>
            </wp:positionH>
            <wp:positionV relativeFrom="paragraph">
              <wp:posOffset>-93980</wp:posOffset>
            </wp:positionV>
            <wp:extent cx="5582285" cy="3119120"/>
            <wp:effectExtent l="0" t="0" r="8890" b="5080"/>
            <wp:wrapTopAndBottom/>
            <wp:docPr id="1"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
                    <pic:cNvPicPr>
                      <a:picLocks noChangeAspect="1"/>
                    </pic:cNvPicPr>
                  </pic:nvPicPr>
                  <pic:blipFill>
                    <a:blip r:embed="rId4"/>
                    <a:stretch>
                      <a:fillRect/>
                    </a:stretch>
                  </pic:blipFill>
                  <pic:spPr>
                    <a:xfrm>
                      <a:off x="0" y="0"/>
                      <a:ext cx="5582285" cy="3119120"/>
                    </a:xfrm>
                    <a:prstGeom prst="rect">
                      <a:avLst/>
                    </a:prstGeom>
                  </pic:spPr>
                </pic:pic>
              </a:graphicData>
            </a:graphic>
          </wp:anchor>
        </w:drawing>
      </w:r>
      <w:r>
        <w:rPr>
          <w:spacing w:val="-22"/>
          <w:lang w:eastAsia="zh-CN"/>
        </w:rPr>
        <w:t>图</w:t>
      </w:r>
      <w:r>
        <w:rPr>
          <w:spacing w:val="-39"/>
          <w:lang w:eastAsia="zh-CN"/>
        </w:rPr>
        <w:t xml:space="preserve"> </w:t>
      </w:r>
      <w:r>
        <w:rPr>
          <w:spacing w:val="-22"/>
          <w:lang w:eastAsia="zh-CN"/>
        </w:rPr>
        <w:t>1</w:t>
      </w:r>
    </w:p>
    <w:p w14:paraId="2AE2D802">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十一</w:t>
      </w:r>
      <w:r>
        <w:rPr>
          <w:rFonts w:hint="eastAsia" w:ascii="黑体" w:hAnsi="黑体" w:eastAsia="黑体" w:cs="黑体"/>
          <w:sz w:val="32"/>
          <w:szCs w:val="32"/>
        </w:rPr>
        <w:t>、比赛规则、特殊规定及场地器材</w:t>
      </w:r>
    </w:p>
    <w:p w14:paraId="5B85931A">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比赛采用中国篮球协会审定的最新《小篮球规则》，基层赛可根据实际情况选用场地。</w:t>
      </w:r>
    </w:p>
    <w:p w14:paraId="2E692623">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（一）比赛时间与器材</w:t>
      </w:r>
    </w:p>
    <w:p w14:paraId="0722DB25">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r>
        <w:rPr>
          <w:rFonts w:ascii="仿宋_GB2312" w:hAnsi="仿宋_GB2312" w:eastAsia="仿宋_GB2312" w:cs="仿宋_GB2312"/>
          <w:sz w:val="32"/>
          <w:szCs w:val="32"/>
          <w:lang w:eastAsia="zh-CN"/>
        </w:rPr>
        <w:t>U10混合：比赛采用上下半场，各4分钟，得分多者为胜。</w:t>
      </w:r>
      <w:r>
        <w:rPr>
          <w:rFonts w:hint="eastAsia" w:ascii="仿宋_GB2312" w:hAnsi="仿宋_GB2312" w:eastAsia="仿宋_GB2312" w:cs="仿宋_GB2312"/>
          <w:sz w:val="32"/>
          <w:szCs w:val="32"/>
          <w:lang w:eastAsia="zh-CN"/>
        </w:rPr>
        <w:t>每队场上</w:t>
      </w:r>
      <w:r>
        <w:rPr>
          <w:rFonts w:ascii="仿宋_GB2312" w:hAnsi="仿宋_GB2312" w:eastAsia="仿宋_GB2312" w:cs="仿宋_GB2312"/>
          <w:sz w:val="32"/>
          <w:szCs w:val="32"/>
          <w:lang w:eastAsia="zh-CN"/>
        </w:rPr>
        <w:t>3</w:t>
      </w:r>
      <w:r>
        <w:rPr>
          <w:rFonts w:hint="eastAsia" w:ascii="仿宋_GB2312" w:hAnsi="仿宋_GB2312" w:eastAsia="仿宋_GB2312" w:cs="仿宋_GB2312"/>
          <w:sz w:val="32"/>
          <w:szCs w:val="32"/>
          <w:lang w:eastAsia="zh-CN"/>
        </w:rPr>
        <w:t>人，替补</w:t>
      </w:r>
      <w:r>
        <w:rPr>
          <w:rFonts w:ascii="仿宋_GB2312" w:hAnsi="仿宋_GB2312" w:eastAsia="仿宋_GB2312" w:cs="仿宋_GB2312"/>
          <w:sz w:val="32"/>
          <w:szCs w:val="32"/>
          <w:lang w:eastAsia="zh-CN"/>
        </w:rPr>
        <w:t>3</w:t>
      </w:r>
      <w:r>
        <w:rPr>
          <w:rFonts w:hint="eastAsia" w:ascii="仿宋_GB2312" w:hAnsi="仿宋_GB2312" w:eastAsia="仿宋_GB2312" w:cs="仿宋_GB2312"/>
          <w:sz w:val="32"/>
          <w:szCs w:val="32"/>
          <w:lang w:eastAsia="zh-CN"/>
        </w:rPr>
        <w:t>人。如果在常规比赛时间结束之前，某队率先</w:t>
      </w:r>
      <w:r>
        <w:rPr>
          <w:rFonts w:ascii="仿宋_GB2312" w:hAnsi="仿宋_GB2312" w:eastAsia="仿宋_GB2312" w:cs="仿宋_GB2312"/>
          <w:sz w:val="32"/>
          <w:szCs w:val="32"/>
          <w:lang w:eastAsia="zh-CN"/>
        </w:rPr>
        <w:t>15</w:t>
      </w:r>
      <w:r>
        <w:rPr>
          <w:rFonts w:hint="eastAsia" w:ascii="仿宋_GB2312" w:hAnsi="仿宋_GB2312" w:eastAsia="仿宋_GB2312" w:cs="仿宋_GB2312"/>
          <w:sz w:val="32"/>
          <w:szCs w:val="32"/>
          <w:lang w:eastAsia="zh-CN"/>
        </w:rPr>
        <w:t>分，则为获胜。如果常规比赛时间结束时比分相等，则进行决胜期比赛，在决胜期中率先取得</w:t>
      </w:r>
      <w:r>
        <w:rPr>
          <w:rFonts w:ascii="仿宋_GB2312" w:hAnsi="仿宋_GB2312" w:eastAsia="仿宋_GB2312" w:cs="仿宋_GB2312"/>
          <w:sz w:val="32"/>
          <w:szCs w:val="32"/>
          <w:lang w:eastAsia="zh-CN"/>
        </w:rPr>
        <w:t>1</w:t>
      </w:r>
      <w:r>
        <w:rPr>
          <w:rFonts w:hint="eastAsia" w:ascii="仿宋_GB2312" w:hAnsi="仿宋_GB2312" w:eastAsia="仿宋_GB2312" w:cs="仿宋_GB2312"/>
          <w:sz w:val="32"/>
          <w:szCs w:val="32"/>
          <w:lang w:eastAsia="zh-CN"/>
        </w:rPr>
        <w:t>分的球队获胜。比赛不允许暂停。篮筐高度距离地面</w:t>
      </w:r>
      <w:r>
        <w:rPr>
          <w:rFonts w:ascii="仿宋_GB2312" w:hAnsi="仿宋_GB2312" w:eastAsia="仿宋_GB2312" w:cs="仿宋_GB2312"/>
          <w:sz w:val="32"/>
          <w:szCs w:val="32"/>
          <w:lang w:eastAsia="zh-CN"/>
        </w:rPr>
        <w:t>2.75</w:t>
      </w:r>
      <w:r>
        <w:rPr>
          <w:rFonts w:hint="eastAsia" w:ascii="仿宋_GB2312" w:hAnsi="仿宋_GB2312" w:eastAsia="仿宋_GB2312" w:cs="仿宋_GB2312"/>
          <w:sz w:val="32"/>
          <w:szCs w:val="32"/>
          <w:lang w:eastAsia="zh-CN"/>
        </w:rPr>
        <w:t>米，比赛用球为</w:t>
      </w:r>
      <w:r>
        <w:rPr>
          <w:rFonts w:ascii="仿宋_GB2312" w:hAnsi="仿宋_GB2312" w:eastAsia="仿宋_GB2312" w:cs="仿宋_GB2312"/>
          <w:sz w:val="32"/>
          <w:szCs w:val="32"/>
          <w:lang w:eastAsia="zh-CN"/>
        </w:rPr>
        <w:t>5</w:t>
      </w:r>
      <w:r>
        <w:rPr>
          <w:rFonts w:hint="eastAsia" w:ascii="仿宋_GB2312" w:hAnsi="仿宋_GB2312" w:eastAsia="仿宋_GB2312" w:cs="仿宋_GB2312"/>
          <w:sz w:val="32"/>
          <w:szCs w:val="32"/>
          <w:lang w:eastAsia="zh-CN"/>
        </w:rPr>
        <w:t>号。</w:t>
      </w:r>
      <w:r>
        <w:rPr>
          <w:rFonts w:ascii="仿宋_GB2312" w:hAnsi="仿宋_GB2312" w:eastAsia="仿宋_GB2312" w:cs="仿宋_GB2312"/>
          <w:sz w:val="32"/>
          <w:szCs w:val="32"/>
          <w:lang w:eastAsia="zh-CN"/>
        </w:rPr>
        <w:t xml:space="preserve"> </w:t>
      </w:r>
    </w:p>
    <w:p w14:paraId="7BD31BE4">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男子、</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女子：比赛采用</w:t>
      </w:r>
      <w:r>
        <w:rPr>
          <w:rFonts w:ascii="仿宋_GB2312" w:hAnsi="仿宋_GB2312" w:eastAsia="仿宋_GB2312" w:cs="仿宋_GB2312"/>
          <w:sz w:val="32"/>
          <w:szCs w:val="32"/>
          <w:lang w:eastAsia="zh-CN"/>
        </w:rPr>
        <w:t>4</w:t>
      </w:r>
      <w:r>
        <w:rPr>
          <w:rFonts w:hint="eastAsia" w:ascii="仿宋_GB2312" w:hAnsi="仿宋_GB2312" w:eastAsia="仿宋_GB2312" w:cs="仿宋_GB2312"/>
          <w:sz w:val="32"/>
          <w:szCs w:val="32"/>
          <w:lang w:eastAsia="zh-CN"/>
        </w:rPr>
        <w:t>节，每节</w:t>
      </w:r>
      <w:r>
        <w:rPr>
          <w:rFonts w:ascii="仿宋_GB2312" w:hAnsi="仿宋_GB2312" w:eastAsia="仿宋_GB2312" w:cs="仿宋_GB2312"/>
          <w:sz w:val="32"/>
          <w:szCs w:val="32"/>
          <w:lang w:eastAsia="zh-CN"/>
        </w:rPr>
        <w:t>8</w:t>
      </w:r>
      <w:r>
        <w:rPr>
          <w:rFonts w:hint="eastAsia" w:ascii="仿宋_GB2312" w:hAnsi="仿宋_GB2312" w:eastAsia="仿宋_GB2312" w:cs="仿宋_GB2312"/>
          <w:sz w:val="32"/>
          <w:szCs w:val="32"/>
          <w:lang w:eastAsia="zh-CN"/>
        </w:rPr>
        <w:t>分钟，</w:t>
      </w:r>
      <w:r>
        <w:rPr>
          <w:rFonts w:ascii="仿宋_GB2312" w:hAnsi="仿宋_GB2312" w:eastAsia="仿宋_GB2312" w:cs="仿宋_GB2312"/>
          <w:sz w:val="32"/>
          <w:szCs w:val="32"/>
          <w:lang w:eastAsia="zh-CN"/>
        </w:rPr>
        <w:t>1</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lang w:eastAsia="zh-CN"/>
        </w:rPr>
        <w:t>2</w:t>
      </w:r>
      <w:r>
        <w:rPr>
          <w:rFonts w:hint="eastAsia" w:ascii="仿宋_GB2312" w:hAnsi="仿宋_GB2312" w:eastAsia="仿宋_GB2312" w:cs="仿宋_GB2312"/>
          <w:sz w:val="32"/>
          <w:szCs w:val="32"/>
          <w:lang w:eastAsia="zh-CN"/>
        </w:rPr>
        <w:t>节间</w:t>
      </w:r>
      <w:r>
        <w:rPr>
          <w:rFonts w:ascii="仿宋_GB2312" w:hAnsi="仿宋_GB2312" w:eastAsia="仿宋_GB2312" w:cs="仿宋_GB2312"/>
          <w:sz w:val="32"/>
          <w:szCs w:val="32"/>
          <w:lang w:eastAsia="zh-CN"/>
        </w:rPr>
        <w:t>3</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lang w:eastAsia="zh-CN"/>
        </w:rPr>
        <w:t>4</w:t>
      </w:r>
      <w:r>
        <w:rPr>
          <w:rFonts w:hint="eastAsia" w:ascii="仿宋_GB2312" w:hAnsi="仿宋_GB2312" w:eastAsia="仿宋_GB2312" w:cs="仿宋_GB2312"/>
          <w:sz w:val="32"/>
          <w:szCs w:val="32"/>
          <w:lang w:eastAsia="zh-CN"/>
        </w:rPr>
        <w:t>节间休息</w:t>
      </w:r>
      <w:r>
        <w:rPr>
          <w:rFonts w:ascii="仿宋_GB2312" w:hAnsi="仿宋_GB2312" w:eastAsia="仿宋_GB2312" w:cs="仿宋_GB2312"/>
          <w:sz w:val="32"/>
          <w:szCs w:val="32"/>
          <w:lang w:eastAsia="zh-CN"/>
        </w:rPr>
        <w:t>1</w:t>
      </w:r>
      <w:r>
        <w:rPr>
          <w:rFonts w:hint="eastAsia" w:ascii="仿宋_GB2312" w:hAnsi="仿宋_GB2312" w:eastAsia="仿宋_GB2312" w:cs="仿宋_GB2312"/>
          <w:sz w:val="32"/>
          <w:szCs w:val="32"/>
          <w:lang w:eastAsia="zh-CN"/>
        </w:rPr>
        <w:t>分钟，</w:t>
      </w:r>
      <w:r>
        <w:rPr>
          <w:rFonts w:ascii="仿宋_GB2312" w:hAnsi="仿宋_GB2312" w:eastAsia="仿宋_GB2312" w:cs="仿宋_GB2312"/>
          <w:sz w:val="32"/>
          <w:szCs w:val="32"/>
          <w:lang w:eastAsia="zh-CN"/>
        </w:rPr>
        <w:t>2</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lang w:eastAsia="zh-CN"/>
        </w:rPr>
        <w:t>3</w:t>
      </w:r>
      <w:r>
        <w:rPr>
          <w:rFonts w:hint="eastAsia" w:ascii="仿宋_GB2312" w:hAnsi="仿宋_GB2312" w:eastAsia="仿宋_GB2312" w:cs="仿宋_GB2312"/>
          <w:sz w:val="32"/>
          <w:szCs w:val="32"/>
          <w:lang w:eastAsia="zh-CN"/>
        </w:rPr>
        <w:t>节间休息</w:t>
      </w:r>
      <w:r>
        <w:rPr>
          <w:rFonts w:ascii="仿宋_GB2312" w:hAnsi="仿宋_GB2312" w:eastAsia="仿宋_GB2312" w:cs="仿宋_GB2312"/>
          <w:sz w:val="32"/>
          <w:szCs w:val="32"/>
          <w:lang w:eastAsia="zh-CN"/>
        </w:rPr>
        <w:t>5</w:t>
      </w:r>
      <w:r>
        <w:rPr>
          <w:rFonts w:hint="eastAsia" w:ascii="仿宋_GB2312" w:hAnsi="仿宋_GB2312" w:eastAsia="仿宋_GB2312" w:cs="仿宋_GB2312"/>
          <w:sz w:val="32"/>
          <w:szCs w:val="32"/>
          <w:lang w:eastAsia="zh-CN"/>
        </w:rPr>
        <w:t>分钟，第</w:t>
      </w:r>
      <w:r>
        <w:rPr>
          <w:rFonts w:ascii="仿宋_GB2312" w:hAnsi="仿宋_GB2312" w:eastAsia="仿宋_GB2312" w:cs="仿宋_GB2312"/>
          <w:sz w:val="32"/>
          <w:szCs w:val="32"/>
          <w:lang w:eastAsia="zh-CN"/>
        </w:rPr>
        <w:t>4</w:t>
      </w:r>
      <w:r>
        <w:rPr>
          <w:rFonts w:hint="eastAsia" w:ascii="仿宋_GB2312" w:hAnsi="仿宋_GB2312" w:eastAsia="仿宋_GB2312" w:cs="仿宋_GB2312"/>
          <w:sz w:val="32"/>
          <w:szCs w:val="32"/>
          <w:lang w:eastAsia="zh-CN"/>
        </w:rPr>
        <w:t>节结束后，得分多者为胜。每节各有一次暂停，时间为</w:t>
      </w:r>
      <w:r>
        <w:rPr>
          <w:rFonts w:ascii="仿宋_GB2312" w:hAnsi="仿宋_GB2312" w:eastAsia="仿宋_GB2312" w:cs="仿宋_GB2312"/>
          <w:sz w:val="32"/>
          <w:szCs w:val="32"/>
          <w:lang w:eastAsia="zh-CN"/>
        </w:rPr>
        <w:t>30</w:t>
      </w:r>
      <w:r>
        <w:rPr>
          <w:rFonts w:hint="eastAsia" w:ascii="仿宋_GB2312" w:hAnsi="仿宋_GB2312" w:eastAsia="仿宋_GB2312" w:cs="仿宋_GB2312"/>
          <w:sz w:val="32"/>
          <w:szCs w:val="32"/>
          <w:lang w:eastAsia="zh-CN"/>
        </w:rPr>
        <w:t>秒。篮筐高度距离地面</w:t>
      </w:r>
      <w:r>
        <w:rPr>
          <w:rFonts w:ascii="仿宋_GB2312" w:hAnsi="仿宋_GB2312" w:eastAsia="仿宋_GB2312" w:cs="仿宋_GB2312"/>
          <w:sz w:val="32"/>
          <w:szCs w:val="32"/>
          <w:lang w:eastAsia="zh-CN"/>
        </w:rPr>
        <w:t>3.05</w:t>
      </w:r>
      <w:r>
        <w:rPr>
          <w:rFonts w:hint="eastAsia" w:ascii="仿宋_GB2312" w:hAnsi="仿宋_GB2312" w:eastAsia="仿宋_GB2312" w:cs="仿宋_GB2312"/>
          <w:sz w:val="32"/>
          <w:szCs w:val="32"/>
          <w:lang w:eastAsia="zh-CN"/>
        </w:rPr>
        <w:t>米，</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男子比赛使用</w:t>
      </w:r>
      <w:r>
        <w:rPr>
          <w:rFonts w:ascii="仿宋_GB2312" w:hAnsi="仿宋_GB2312" w:eastAsia="仿宋_GB2312" w:cs="仿宋_GB2312"/>
          <w:sz w:val="32"/>
          <w:szCs w:val="32"/>
          <w:lang w:eastAsia="zh-CN"/>
        </w:rPr>
        <w:t>6</w:t>
      </w:r>
      <w:r>
        <w:rPr>
          <w:rFonts w:hint="eastAsia" w:ascii="仿宋_GB2312" w:hAnsi="仿宋_GB2312" w:eastAsia="仿宋_GB2312" w:cs="仿宋_GB2312"/>
          <w:sz w:val="32"/>
          <w:szCs w:val="32"/>
          <w:lang w:eastAsia="zh-CN"/>
        </w:rPr>
        <w:t>号球，</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女子比赛使用</w:t>
      </w:r>
      <w:r>
        <w:rPr>
          <w:rFonts w:ascii="仿宋_GB2312" w:hAnsi="仿宋_GB2312" w:eastAsia="仿宋_GB2312" w:cs="仿宋_GB2312"/>
          <w:sz w:val="32"/>
          <w:szCs w:val="32"/>
          <w:lang w:eastAsia="zh-CN"/>
        </w:rPr>
        <w:t>5</w:t>
      </w:r>
      <w:r>
        <w:rPr>
          <w:rFonts w:hint="eastAsia" w:ascii="仿宋_GB2312" w:hAnsi="仿宋_GB2312" w:eastAsia="仿宋_GB2312" w:cs="仿宋_GB2312"/>
          <w:sz w:val="32"/>
          <w:szCs w:val="32"/>
          <w:lang w:eastAsia="zh-CN"/>
        </w:rPr>
        <w:t>号球。</w:t>
      </w:r>
    </w:p>
    <w:p w14:paraId="57B6629F">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（二）特殊规定</w:t>
      </w:r>
    </w:p>
    <w:p w14:paraId="0AF24090">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1.场地</w:t>
      </w:r>
    </w:p>
    <w:p w14:paraId="0AA37CC7">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 U10混合组：标准篮球场的半场（15*11米）</w:t>
      </w:r>
    </w:p>
    <w:p w14:paraId="3CF69511">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 U12男子组、U12女子组：标准篮球场（28*15米）</w:t>
      </w:r>
    </w:p>
    <w:p w14:paraId="5AC17E8C">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2.上场分组原则</w:t>
      </w:r>
    </w:p>
    <w:p w14:paraId="4C20A4BD">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U10混合组：比赛开始前，运动队须到场4人（至少一名女队员）方可开始比赛。比赛中，如该队场上参赛女队员因受伤或其他原因不能继续比赛，替换她的队员必须是女队员，如果该队没有合格参赛资格的女队员，则只能剩下两名队员继续完成比赛。每场比赛需要保证所有球员均上场参加比赛。</w:t>
      </w:r>
    </w:p>
    <w:p w14:paraId="1B5CC55F">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（2）U12男子组、U12女子组：教练员应将本队的12 名队员分成两组，在比赛开始前报告给记录员。每组6名队员，其中5名场上队员，1名替补队员，分别参加第1节比赛和第2节比赛。半时结束后，教练员可重新调配两组阵容，分别参加第3节，第4节比赛。在比赛开始前，运动队须到场10人方可开始比赛。由于队员受伤，取消比赛资格犯规或宣判个人5次犯规必须被替换下场，造成某一组场上队员不足5人时，则由对方教练在另一组阵容中挑选队员替补上场。</w:t>
      </w:r>
    </w:p>
    <w:p w14:paraId="510C97C4">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3.其他规定</w:t>
      </w:r>
    </w:p>
    <w:p w14:paraId="65EFB195">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r>
        <w:rPr>
          <w:rFonts w:ascii="仿宋_GB2312" w:hAnsi="仿宋_GB2312" w:eastAsia="仿宋_GB2312" w:cs="仿宋_GB2312"/>
          <w:sz w:val="32"/>
          <w:szCs w:val="32"/>
          <w:lang w:eastAsia="zh-CN"/>
        </w:rPr>
        <w:t xml:space="preserve">U10 </w:t>
      </w:r>
      <w:r>
        <w:rPr>
          <w:rFonts w:hint="eastAsia" w:ascii="仿宋_GB2312" w:hAnsi="仿宋_GB2312" w:eastAsia="仿宋_GB2312" w:cs="仿宋_GB2312"/>
          <w:sz w:val="32"/>
          <w:szCs w:val="32"/>
          <w:lang w:eastAsia="zh-CN"/>
        </w:rPr>
        <w:t>混合。</w:t>
      </w:r>
    </w:p>
    <w:p w14:paraId="3E029F5A">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default" w:ascii="仿宋_GB2312" w:hAnsi="仿宋_GB2312" w:eastAsia="仿宋_GB2312" w:cs="仿宋_GB2312"/>
          <w:b w:val="0"/>
          <w:bCs w:val="0"/>
          <w:sz w:val="32"/>
          <w:szCs w:val="32"/>
          <w:lang w:val="en-US" w:eastAsia="zh-CN"/>
        </w:rPr>
      </w:pPr>
      <w:r>
        <w:rPr>
          <w:rFonts w:hint="default" w:ascii="Calibri" w:hAnsi="Calibri" w:eastAsia="仿宋_GB2312" w:cs="Calibri"/>
          <w:sz w:val="32"/>
          <w:szCs w:val="32"/>
          <w:lang w:eastAsia="zh-CN"/>
        </w:rPr>
        <w:t>①</w:t>
      </w:r>
      <w:r>
        <w:rPr>
          <w:rFonts w:hint="eastAsia" w:ascii="仿宋_GB2312" w:hAnsi="仿宋_GB2312" w:eastAsia="仿宋_GB2312" w:cs="仿宋_GB2312"/>
          <w:sz w:val="32"/>
          <w:szCs w:val="32"/>
          <w:lang w:eastAsia="zh-CN"/>
        </w:rPr>
        <w:t>每半时</w:t>
      </w:r>
      <w:r>
        <w:rPr>
          <w:rFonts w:hint="eastAsia" w:ascii="仿宋_GB2312" w:hAnsi="仿宋_GB2312" w:eastAsia="仿宋_GB2312" w:cs="仿宋_GB2312"/>
          <w:b w:val="0"/>
          <w:bCs w:val="0"/>
          <w:sz w:val="32"/>
          <w:szCs w:val="32"/>
          <w:lang w:eastAsia="zh-CN"/>
        </w:rPr>
        <w:t>全队累计第7、第8和第9次犯规总是判给对方2次罚球。第10次及随后的全队犯规总是判给对方2次罚球和球权（控制球队犯规除外）。</w:t>
      </w:r>
    </w:p>
    <w:p w14:paraId="1A089B04">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default" w:ascii="Calibri" w:hAnsi="Calibri" w:eastAsia="仿宋_GB2312" w:cs="Calibri"/>
          <w:sz w:val="32"/>
          <w:szCs w:val="32"/>
          <w:lang w:eastAsia="zh-CN"/>
        </w:rPr>
        <w:t>②</w:t>
      </w:r>
      <w:r>
        <w:rPr>
          <w:rFonts w:hint="eastAsia" w:ascii="仿宋_GB2312" w:hAnsi="仿宋_GB2312" w:eastAsia="仿宋_GB2312" w:cs="仿宋_GB2312"/>
          <w:sz w:val="32"/>
          <w:szCs w:val="32"/>
          <w:lang w:eastAsia="zh-CN"/>
        </w:rPr>
        <w:t>教练员是球队的领导者，他可以在球队席以冷静、沉着、有教养和友好的态度给球员们提供建议和指导，并负责球员的替换。</w:t>
      </w:r>
    </w:p>
    <w:p w14:paraId="5A18D8A3">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lang w:eastAsia="zh-CN"/>
        </w:rPr>
        <w:t>2</w:t>
      </w:r>
      <w:r>
        <w:rPr>
          <w:rFonts w:hint="eastAsia" w:ascii="仿宋_GB2312" w:hAnsi="仿宋_GB2312" w:eastAsia="仿宋_GB2312" w:cs="仿宋_GB2312"/>
          <w:sz w:val="32"/>
          <w:szCs w:val="32"/>
          <w:lang w:eastAsia="zh-CN"/>
        </w:rPr>
        <w:t>）</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男子、</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女子</w:t>
      </w:r>
    </w:p>
    <w:p w14:paraId="40B8043F">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default" w:ascii="Calibri" w:hAnsi="Calibri" w:eastAsia="仿宋_GB2312" w:cs="Calibri"/>
          <w:sz w:val="32"/>
          <w:szCs w:val="32"/>
          <w:lang w:eastAsia="zh-CN"/>
        </w:rPr>
        <w:t>①</w:t>
      </w:r>
      <w:r>
        <w:rPr>
          <w:rFonts w:hint="eastAsia" w:ascii="仿宋_GB2312" w:hAnsi="仿宋_GB2312" w:eastAsia="仿宋_GB2312" w:cs="仿宋_GB2312"/>
          <w:sz w:val="32"/>
          <w:szCs w:val="32"/>
          <w:lang w:eastAsia="zh-CN"/>
        </w:rPr>
        <w:t>加罚</w:t>
      </w:r>
    </w:p>
    <w:p w14:paraId="6F1BA61E">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在</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男子、</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女子的比赛中，如果对正在做投篮动作的队员发生犯规，并且投篮成功，则判给1次加罚。</w:t>
      </w:r>
    </w:p>
    <w:p w14:paraId="16AA4F25">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default" w:ascii="Calibri" w:hAnsi="Calibri" w:eastAsia="仿宋_GB2312" w:cs="Calibri"/>
          <w:sz w:val="32"/>
          <w:szCs w:val="32"/>
          <w:lang w:eastAsia="zh-CN"/>
        </w:rPr>
        <w:t>②</w:t>
      </w:r>
      <w:r>
        <w:rPr>
          <w:rFonts w:hint="eastAsia" w:ascii="仿宋_GB2312" w:hAnsi="仿宋_GB2312" w:eastAsia="仿宋_GB2312" w:cs="仿宋_GB2312"/>
          <w:sz w:val="32"/>
          <w:szCs w:val="32"/>
          <w:lang w:eastAsia="zh-CN"/>
        </w:rPr>
        <w:t>人盯人防守</w:t>
      </w:r>
    </w:p>
    <w:p w14:paraId="527AE3E2">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在</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男子、</w:t>
      </w:r>
      <w:r>
        <w:rPr>
          <w:rFonts w:ascii="仿宋_GB2312" w:hAnsi="仿宋_GB2312" w:eastAsia="仿宋_GB2312" w:cs="仿宋_GB2312"/>
          <w:sz w:val="32"/>
          <w:szCs w:val="32"/>
          <w:lang w:eastAsia="zh-CN"/>
        </w:rPr>
        <w:t>U12</w:t>
      </w:r>
      <w:r>
        <w:rPr>
          <w:rFonts w:hint="eastAsia" w:ascii="仿宋_GB2312" w:hAnsi="仿宋_GB2312" w:eastAsia="仿宋_GB2312" w:cs="仿宋_GB2312"/>
          <w:sz w:val="32"/>
          <w:szCs w:val="32"/>
          <w:lang w:eastAsia="zh-CN"/>
        </w:rPr>
        <w:t>女子的比赛中，三分线外一米范围开始为人盯人防守区域；</w:t>
      </w:r>
      <w:r>
        <w:rPr>
          <w:rFonts w:ascii="仿宋_GB2312" w:hAnsi="仿宋_GB2312" w:eastAsia="仿宋_GB2312" w:cs="仿宋_GB2312"/>
          <w:sz w:val="32"/>
          <w:szCs w:val="32"/>
          <w:lang w:eastAsia="zh-CN"/>
        </w:rPr>
        <w:t>U10</w:t>
      </w:r>
      <w:r>
        <w:rPr>
          <w:rFonts w:hint="eastAsia" w:ascii="仿宋_GB2312" w:hAnsi="仿宋_GB2312" w:eastAsia="仿宋_GB2312" w:cs="仿宋_GB2312"/>
          <w:sz w:val="32"/>
          <w:szCs w:val="32"/>
          <w:lang w:eastAsia="zh-CN"/>
        </w:rPr>
        <w:t>混合的比赛中，全场均为人盯人防守区域。任何紧逼防守时（全场，</w:t>
      </w:r>
      <w:r>
        <w:rPr>
          <w:rFonts w:ascii="仿宋_GB2312" w:hAnsi="仿宋_GB2312" w:eastAsia="仿宋_GB2312" w:cs="仿宋_GB2312"/>
          <w:sz w:val="32"/>
          <w:szCs w:val="32"/>
          <w:lang w:eastAsia="zh-CN"/>
        </w:rPr>
        <w:t>4/3</w:t>
      </w:r>
      <w:r>
        <w:rPr>
          <w:rFonts w:hint="eastAsia" w:ascii="仿宋_GB2312" w:hAnsi="仿宋_GB2312" w:eastAsia="仿宋_GB2312" w:cs="仿宋_GB2312"/>
          <w:sz w:val="32"/>
          <w:szCs w:val="32"/>
          <w:lang w:eastAsia="zh-CN"/>
        </w:rPr>
        <w:t>场，半场），都符合人盯人的标准。</w:t>
      </w:r>
    </w:p>
    <w:p w14:paraId="55415B47">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4.U10混合组三对三篮球赛名次排列原则</w:t>
      </w:r>
    </w:p>
    <w:p w14:paraId="4757A642">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小组赛和赛事整体的球队名次排列原则。如果双方在第一步的比较后依旧持平，则进行下一步的比较，以此类推。</w:t>
      </w:r>
    </w:p>
    <w:p w14:paraId="0892084C">
      <w:pPr>
        <w:pStyle w:val="4"/>
        <w:keepNext w:val="0"/>
        <w:keepLines w:val="0"/>
        <w:pageBreakBefore w:val="0"/>
        <w:widowControl w:val="0"/>
        <w:kinsoku/>
        <w:wordWrap/>
        <w:overflowPunct w:val="0"/>
        <w:topLinePunct w:val="0"/>
        <w:autoSpaceDE w:val="0"/>
        <w:autoSpaceDN w:val="0"/>
        <w:bidi w:val="0"/>
        <w:adjustRightInd w:val="0"/>
        <w:snapToGrid w:val="0"/>
        <w:spacing w:line="560" w:lineRule="exact"/>
        <w:ind w:right="0"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（1）获胜场次最多（或在参赛队伍数量不同的小组之间使用胜率比较）；</w:t>
      </w:r>
    </w:p>
    <w:p w14:paraId="655508AD">
      <w:pPr>
        <w:pStyle w:val="4"/>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left"/>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（2）相互之间比赛结果（只考虑胜负，仅适用于小组排名）；</w:t>
      </w:r>
    </w:p>
    <w:p w14:paraId="34D7FAE3">
      <w:pPr>
        <w:pStyle w:val="4"/>
        <w:keepNext w:val="0"/>
        <w:keepLines w:val="0"/>
        <w:pageBreakBefore w:val="0"/>
        <w:widowControl w:val="0"/>
        <w:kinsoku/>
        <w:wordWrap/>
        <w:overflowPunct w:val="0"/>
        <w:topLinePunct w:val="0"/>
        <w:autoSpaceDE w:val="0"/>
        <w:autoSpaceDN w:val="0"/>
        <w:bidi w:val="0"/>
        <w:adjustRightInd w:val="0"/>
        <w:snapToGrid w:val="0"/>
        <w:spacing w:line="560" w:lineRule="exact"/>
        <w:ind w:left="638" w:leftChars="304" w:right="0" w:firstLine="0" w:firstLineChars="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（3）场均得分最多（不包括因对方弃权而获胜的得分）。</w:t>
      </w:r>
    </w:p>
    <w:p w14:paraId="0A3AB01D">
      <w:pPr>
        <w:pStyle w:val="4"/>
        <w:keepNext w:val="0"/>
        <w:keepLines w:val="0"/>
        <w:pageBreakBefore w:val="0"/>
        <w:widowControl w:val="0"/>
        <w:kinsoku/>
        <w:wordWrap/>
        <w:overflowPunct w:val="0"/>
        <w:topLinePunct w:val="0"/>
        <w:autoSpaceDE w:val="0"/>
        <w:autoSpaceDN w:val="0"/>
        <w:bidi w:val="0"/>
        <w:adjustRightInd w:val="0"/>
        <w:snapToGrid w:val="0"/>
        <w:spacing w:line="560" w:lineRule="exact"/>
        <w:ind w:right="0"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如果经上述3个步骤的比较后，球队间依旧持平，则两队进行一场比赛，比赛胜者排名靠前。</w:t>
      </w:r>
    </w:p>
    <w:p w14:paraId="08830528">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楷体_GB2312" w:hAnsi="楷体_GB2312" w:eastAsia="楷体_GB2312" w:cs="楷体_GB2312"/>
          <w:b/>
          <w:bCs/>
          <w:sz w:val="32"/>
          <w:szCs w:val="32"/>
          <w:lang w:eastAsia="zh-CN"/>
        </w:rPr>
      </w:pPr>
      <w:r>
        <w:rPr>
          <w:rFonts w:hint="eastAsia" w:ascii="宋体" w:hAnsi="宋体" w:eastAsia="宋体" w:cs="宋体"/>
          <w:b/>
          <w:bCs/>
          <w:sz w:val="32"/>
          <w:szCs w:val="32"/>
          <w:lang w:eastAsia="zh-CN"/>
        </w:rPr>
        <w:t>5.分区训练营、全国训练营比赛增加以下条款：</w:t>
      </w:r>
    </w:p>
    <w:p w14:paraId="256980FC">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（1）第四节最后两分钟进攻时间 30 秒限制；</w:t>
      </w:r>
    </w:p>
    <w:p w14:paraId="5B8618E4">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（2）每节全队犯规（4 次）限制；</w:t>
      </w:r>
    </w:p>
    <w:p w14:paraId="4275B865">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上述两条款省级决赛可以根据实际情况选用。</w:t>
      </w:r>
    </w:p>
    <w:p w14:paraId="43A00A38">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二</w:t>
      </w:r>
      <w:r>
        <w:rPr>
          <w:rFonts w:hint="eastAsia" w:ascii="黑体" w:hAnsi="黑体" w:eastAsia="黑体" w:cs="黑体"/>
          <w:sz w:val="32"/>
          <w:szCs w:val="32"/>
        </w:rPr>
        <w:t>、报名及报到</w:t>
      </w:r>
    </w:p>
    <w:p w14:paraId="481F4BCA">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（一）报名办法</w:t>
      </w:r>
    </w:p>
    <w:p w14:paraId="587303BE">
      <w:pPr>
        <w:pStyle w:val="4"/>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pacing w:val="-4"/>
          <w:sz w:val="32"/>
          <w:szCs w:val="32"/>
          <w:lang w:eastAsia="zh-CN"/>
        </w:rPr>
        <w:t>U10混合：每队报领队1人，教练员1人（领队或教练员至少一名女性），球队经理1人（负责</w:t>
      </w:r>
      <w:r>
        <w:rPr>
          <w:rFonts w:hint="eastAsia" w:cs="仿宋_GB2312"/>
          <w:spacing w:val="-4"/>
          <w:sz w:val="32"/>
          <w:szCs w:val="32"/>
          <w:lang w:eastAsia="zh-CN"/>
        </w:rPr>
        <w:t>联赛</w:t>
      </w:r>
      <w:r>
        <w:rPr>
          <w:rFonts w:hint="eastAsia" w:cs="微软雅黑"/>
          <w:spacing w:val="-4"/>
          <w:sz w:val="32"/>
          <w:szCs w:val="32"/>
          <w:lang w:eastAsia="zh-CN"/>
        </w:rPr>
        <w:t>衍</w:t>
      </w:r>
      <w:r>
        <w:rPr>
          <w:rFonts w:hint="eastAsia" w:cs="___WRD_EMBED_SUB_49"/>
          <w:spacing w:val="-4"/>
          <w:sz w:val="32"/>
          <w:szCs w:val="32"/>
          <w:lang w:eastAsia="zh-CN"/>
        </w:rPr>
        <w:t>生</w:t>
      </w:r>
      <w:r>
        <w:rPr>
          <w:rFonts w:hint="eastAsia" w:ascii="仿宋_GB2312" w:hAnsi="仿宋_GB2312" w:eastAsia="仿宋_GB2312" w:cs="仿宋_GB2312"/>
          <w:spacing w:val="-4"/>
          <w:sz w:val="32"/>
          <w:szCs w:val="32"/>
          <w:lang w:eastAsia="zh-CN"/>
        </w:rPr>
        <w:t>活动对接</w:t>
      </w:r>
      <w:r>
        <w:rPr>
          <w:rFonts w:hint="eastAsia" w:cs="微软雅黑"/>
          <w:spacing w:val="-4"/>
          <w:sz w:val="32"/>
          <w:szCs w:val="32"/>
          <w:lang w:eastAsia="zh-CN"/>
        </w:rPr>
        <w:t>）</w:t>
      </w:r>
      <w:r>
        <w:rPr>
          <w:rFonts w:hint="eastAsia" w:ascii="仿宋_GB2312" w:hAnsi="仿宋_GB2312" w:eastAsia="仿宋_GB2312" w:cs="仿宋_GB2312"/>
          <w:spacing w:val="-4"/>
          <w:sz w:val="32"/>
          <w:szCs w:val="32"/>
          <w:lang w:eastAsia="zh-CN"/>
        </w:rPr>
        <w:t>，运动员6人（至少两名女队员），且至少有一名女队员在场上比赛。</w:t>
      </w:r>
    </w:p>
    <w:p w14:paraId="6AFAA98C">
      <w:pPr>
        <w:pStyle w:val="4"/>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pacing w:val="-4"/>
          <w:sz w:val="32"/>
          <w:szCs w:val="32"/>
          <w:lang w:eastAsia="zh-CN"/>
        </w:rPr>
        <w:t>U12男子：每队报领队1人，教练员2人，球队经理1人（负责联赛</w:t>
      </w:r>
      <w:r>
        <w:rPr>
          <w:rFonts w:hint="eastAsia" w:cs="微软雅黑"/>
          <w:spacing w:val="-4"/>
          <w:sz w:val="32"/>
          <w:szCs w:val="32"/>
          <w:lang w:eastAsia="zh-CN"/>
        </w:rPr>
        <w:t>衍生活动对接）</w:t>
      </w:r>
      <w:r>
        <w:rPr>
          <w:rFonts w:hint="eastAsia" w:ascii="仿宋_GB2312" w:hAnsi="仿宋_GB2312" w:eastAsia="仿宋_GB2312" w:cs="仿宋_GB2312"/>
          <w:spacing w:val="-4"/>
          <w:sz w:val="32"/>
          <w:szCs w:val="32"/>
          <w:lang w:eastAsia="zh-CN"/>
        </w:rPr>
        <w:t>，运动员12人。</w:t>
      </w:r>
    </w:p>
    <w:p w14:paraId="6B06B241">
      <w:pPr>
        <w:pStyle w:val="4"/>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textAlignment w:val="baseline"/>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pacing w:val="-4"/>
          <w:sz w:val="32"/>
          <w:szCs w:val="32"/>
          <w:lang w:eastAsia="zh-CN"/>
        </w:rPr>
        <w:t>U12女子：每队报领队1人，教练员2人（领队或教练员至少一名女性），球队经理1人（负责联赛</w:t>
      </w:r>
      <w:r>
        <w:rPr>
          <w:rFonts w:hint="eastAsia" w:cs="微软雅黑"/>
          <w:spacing w:val="-4"/>
          <w:sz w:val="32"/>
          <w:szCs w:val="32"/>
          <w:lang w:eastAsia="zh-CN"/>
        </w:rPr>
        <w:t>衍生活动对接）</w:t>
      </w:r>
      <w:r>
        <w:rPr>
          <w:rFonts w:hint="eastAsia" w:ascii="仿宋_GB2312" w:hAnsi="仿宋_GB2312" w:eastAsia="仿宋_GB2312" w:cs="仿宋_GB2312"/>
          <w:spacing w:val="-4"/>
          <w:sz w:val="32"/>
          <w:szCs w:val="32"/>
          <w:lang w:eastAsia="zh-CN"/>
        </w:rPr>
        <w:t>，运动员12人。</w:t>
      </w:r>
    </w:p>
    <w:p w14:paraId="04BB6B8D">
      <w:pPr>
        <w:pStyle w:val="4"/>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24" w:firstLineChars="200"/>
        <w:textAlignment w:val="baseline"/>
        <w:rPr>
          <w:rFonts w:hint="eastAsia" w:ascii="仿宋_GB2312" w:hAnsi="仿宋_GB2312" w:eastAsia="仿宋_GB2312" w:cs="仿宋_GB2312"/>
          <w:b w:val="0"/>
          <w:bCs w:val="0"/>
          <w:spacing w:val="-4"/>
          <w:sz w:val="32"/>
          <w:szCs w:val="32"/>
          <w:lang w:eastAsia="zh-CN"/>
        </w:rPr>
      </w:pPr>
      <w:r>
        <w:rPr>
          <w:rFonts w:hint="eastAsia" w:ascii="仿宋_GB2312" w:hAnsi="仿宋_GB2312" w:eastAsia="仿宋_GB2312" w:cs="仿宋_GB2312"/>
          <w:b w:val="0"/>
          <w:bCs w:val="0"/>
          <w:spacing w:val="-4"/>
          <w:sz w:val="32"/>
          <w:szCs w:val="32"/>
          <w:lang w:eastAsia="zh-CN"/>
        </w:rPr>
        <w:t>注：比赛执行“领队负责制”，领队不到场球队失去参赛资格，领队由学校主管领导担任。</w:t>
      </w:r>
    </w:p>
    <w:p w14:paraId="29634B1E">
      <w:pPr>
        <w:pStyle w:val="4"/>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各参赛单位</w:t>
      </w:r>
      <w:r>
        <w:rPr>
          <w:rFonts w:hint="eastAsia" w:ascii="仿宋_GB2312" w:hAnsi="仿宋_GB2312" w:eastAsia="仿宋_GB2312" w:cs="仿宋_GB2312"/>
          <w:sz w:val="32"/>
          <w:szCs w:val="32"/>
          <w:lang w:val="en-US" w:eastAsia="zh-CN"/>
        </w:rPr>
        <w:t>须</w:t>
      </w:r>
      <w:r>
        <w:rPr>
          <w:rFonts w:hint="eastAsia" w:ascii="仿宋_GB2312" w:hAnsi="仿宋_GB2312" w:eastAsia="仿宋_GB2312" w:cs="仿宋_GB2312"/>
          <w:sz w:val="32"/>
          <w:szCs w:val="32"/>
          <w:lang w:eastAsia="zh-CN"/>
        </w:rPr>
        <w:t>填写《报名表》（附件2）</w:t>
      </w:r>
      <w:r>
        <w:rPr>
          <w:rFonts w:hint="eastAsia" w:ascii="仿宋_GB2312" w:hAnsi="仿宋_GB2312" w:eastAsia="仿宋_GB2312" w:cs="仿宋_GB2312"/>
          <w:color w:val="auto"/>
          <w:sz w:val="32"/>
          <w:szCs w:val="32"/>
          <w:lang w:eastAsia="zh-CN"/>
        </w:rPr>
        <w:t>，经学校</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cs="仿宋_GB2312"/>
          <w:color w:val="auto"/>
          <w:spacing w:val="-4"/>
          <w:sz w:val="32"/>
          <w:szCs w:val="32"/>
          <w:lang w:eastAsia="zh-CN"/>
        </w:rPr>
        <w:t>市（地）教育</w:t>
      </w:r>
      <w:r>
        <w:rPr>
          <w:rFonts w:hint="eastAsia" w:ascii="仿宋_GB2312" w:hAnsi="仿宋_GB2312" w:eastAsia="仿宋_GB2312" w:cs="仿宋_GB2312"/>
          <w:color w:val="auto"/>
          <w:spacing w:val="-4"/>
          <w:sz w:val="32"/>
          <w:szCs w:val="32"/>
          <w:lang w:val="en-US" w:eastAsia="zh-CN"/>
        </w:rPr>
        <w:t>局</w:t>
      </w:r>
      <w:r>
        <w:rPr>
          <w:rFonts w:hint="eastAsia" w:ascii="仿宋_GB2312" w:hAnsi="仿宋_GB2312" w:eastAsia="仿宋_GB2312" w:cs="仿宋_GB2312"/>
          <w:color w:val="auto"/>
          <w:spacing w:val="-4"/>
          <w:sz w:val="32"/>
          <w:szCs w:val="32"/>
          <w:lang w:eastAsia="zh-CN"/>
        </w:rPr>
        <w:t>主管部门</w:t>
      </w:r>
      <w:r>
        <w:rPr>
          <w:rFonts w:hint="eastAsia" w:ascii="仿宋_GB2312" w:hAnsi="仿宋_GB2312" w:eastAsia="仿宋_GB2312" w:cs="仿宋_GB2312"/>
          <w:color w:val="auto"/>
          <w:sz w:val="32"/>
          <w:szCs w:val="32"/>
          <w:lang w:eastAsia="zh-CN"/>
        </w:rPr>
        <w:t>审核盖章后扫描</w:t>
      </w:r>
      <w:r>
        <w:rPr>
          <w:rFonts w:hint="eastAsia" w:ascii="仿宋_GB2312" w:hAnsi="仿宋_GB2312" w:eastAsia="仿宋_GB2312" w:cs="仿宋_GB2312"/>
          <w:color w:val="auto"/>
          <w:sz w:val="32"/>
          <w:szCs w:val="32"/>
          <w:lang w:val="en-US" w:eastAsia="zh-CN"/>
        </w:rPr>
        <w:t>成PDF文件</w:t>
      </w:r>
      <w:r>
        <w:rPr>
          <w:rFonts w:hint="eastAsia" w:ascii="仿宋_GB2312" w:hAnsi="仿宋_GB2312" w:eastAsia="仿宋_GB2312" w:cs="仿宋_GB2312"/>
          <w:color w:val="auto"/>
          <w:sz w:val="32"/>
          <w:szCs w:val="32"/>
          <w:lang w:eastAsia="zh-CN"/>
        </w:rPr>
        <w:t>，于2026年6月</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lang w:eastAsia="zh-CN"/>
        </w:rPr>
        <w:t>日16:00前将扫描件</w:t>
      </w:r>
      <w:r>
        <w:rPr>
          <w:rFonts w:hint="eastAsia" w:ascii="仿宋_GB2312" w:hAnsi="仿宋_GB2312" w:eastAsia="仿宋_GB2312" w:cs="仿宋_GB2312"/>
          <w:color w:val="auto"/>
          <w:sz w:val="32"/>
          <w:szCs w:val="32"/>
          <w:lang w:val="en-US" w:eastAsia="zh-CN"/>
        </w:rPr>
        <w:t>PDF</w:t>
      </w:r>
      <w:r>
        <w:rPr>
          <w:rFonts w:hint="eastAsia" w:ascii="仿宋_GB2312" w:hAnsi="仿宋_GB2312" w:eastAsia="仿宋_GB2312" w:cs="仿宋_GB2312"/>
          <w:color w:val="auto"/>
          <w:sz w:val="32"/>
          <w:szCs w:val="32"/>
          <w:lang w:eastAsia="zh-CN"/>
        </w:rPr>
        <w:t>和原始WORD版报名表一同发至</w:t>
      </w:r>
      <w:r>
        <w:rPr>
          <w:rFonts w:hint="eastAsia" w:ascii="仿宋_GB2312" w:hAnsi="仿宋_GB2312" w:eastAsia="仿宋_GB2312" w:cs="仿宋_GB2312"/>
          <w:color w:val="auto"/>
          <w:sz w:val="32"/>
          <w:szCs w:val="32"/>
        </w:rPr>
        <w:t>hljsxstx03@163.com</w:t>
      </w:r>
      <w:r>
        <w:rPr>
          <w:rFonts w:hint="eastAsia" w:ascii="仿宋_GB2312" w:hAnsi="仿宋_GB2312" w:eastAsia="仿宋_GB2312" w:cs="仿宋_GB2312"/>
          <w:color w:val="auto"/>
          <w:sz w:val="32"/>
          <w:szCs w:val="32"/>
          <w:lang w:eastAsia="zh-CN"/>
        </w:rPr>
        <w:t>；（邮件以及报名电子文档命名：组别+</w:t>
      </w:r>
      <w:r>
        <w:rPr>
          <w:rFonts w:hint="eastAsia" w:ascii="仿宋_GB2312" w:hAnsi="仿宋_GB2312" w:eastAsia="仿宋_GB2312" w:cs="仿宋_GB2312"/>
          <w:color w:val="auto"/>
          <w:sz w:val="32"/>
          <w:szCs w:val="32"/>
          <w:lang w:val="en-US" w:eastAsia="zh-CN"/>
        </w:rPr>
        <w:t>市（地）教育局推荐+</w:t>
      </w:r>
      <w:r>
        <w:rPr>
          <w:rFonts w:hint="eastAsia" w:ascii="仿宋_GB2312" w:hAnsi="仿宋_GB2312" w:eastAsia="仿宋_GB2312" w:cs="仿宋_GB2312"/>
          <w:color w:val="auto"/>
          <w:sz w:val="32"/>
          <w:szCs w:val="32"/>
          <w:lang w:eastAsia="zh-CN"/>
        </w:rPr>
        <w:t>学校名），逾期不予补报，报名表提交后，</w:t>
      </w:r>
      <w:r>
        <w:rPr>
          <w:rFonts w:hint="eastAsia" w:ascii="仿宋_GB2312" w:hAnsi="仿宋_GB2312" w:eastAsia="仿宋_GB2312" w:cs="仿宋_GB2312"/>
          <w:sz w:val="32"/>
          <w:szCs w:val="32"/>
          <w:lang w:eastAsia="zh-CN"/>
        </w:rPr>
        <w:t>不得随意更改。</w:t>
      </w:r>
    </w:p>
    <w:p w14:paraId="25DF9776">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交验材料</w:t>
      </w:r>
    </w:p>
    <w:p w14:paraId="7FF1F251">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default" w:ascii="仿宋_GB2312" w:hAnsi="仿宋_GB2312" w:eastAsia="仿宋_GB2312" w:cs="仿宋_GB2312"/>
          <w:color w:val="4874CB" w:themeColor="accent1"/>
          <w:sz w:val="32"/>
          <w:szCs w:val="32"/>
          <w:lang w:val="en-US" w:eastAsia="zh-CN"/>
          <w14:textFill>
            <w14:solidFill>
              <w14:schemeClr w14:val="accent1"/>
            </w14:solidFill>
          </w14:textFill>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报名表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附件2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须</w:t>
      </w:r>
      <w:r>
        <w:rPr>
          <w:rFonts w:hint="eastAsia" w:ascii="仿宋_GB2312" w:hAnsi="仿宋_GB2312" w:eastAsia="仿宋_GB2312" w:cs="仿宋_GB2312"/>
          <w:sz w:val="32"/>
          <w:szCs w:val="32"/>
        </w:rPr>
        <w:t>加盖学校公章</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color w:val="auto"/>
          <w:sz w:val="32"/>
          <w:szCs w:val="32"/>
          <w:lang w:val="en-US" w:eastAsia="zh-CN"/>
        </w:rPr>
        <w:t>教育主管部门公章；</w:t>
      </w:r>
    </w:p>
    <w:p w14:paraId="00DDF855">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参赛运动员本人第二代身份证复印件（正反面、有效期内）</w:t>
      </w:r>
      <w:r>
        <w:rPr>
          <w:rFonts w:hint="eastAsia" w:ascii="仿宋_GB2312" w:hAnsi="仿宋_GB2312" w:eastAsia="仿宋_GB2312" w:cs="仿宋_GB2312"/>
          <w:sz w:val="32"/>
          <w:szCs w:val="32"/>
          <w:lang w:eastAsia="zh-CN"/>
        </w:rPr>
        <w:t>；</w:t>
      </w:r>
    </w:p>
    <w:p w14:paraId="17FD8E6D">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）电子学籍打印证明，</w:t>
      </w:r>
      <w:r>
        <w:rPr>
          <w:rFonts w:hint="eastAsia" w:ascii="仿宋_GB2312" w:hAnsi="仿宋_GB2312" w:eastAsia="仿宋_GB2312" w:cs="仿宋_GB2312"/>
          <w:sz w:val="32"/>
          <w:szCs w:val="32"/>
          <w:lang w:val="en-US" w:eastAsia="zh-CN"/>
        </w:rPr>
        <w:t>须</w:t>
      </w:r>
      <w:r>
        <w:rPr>
          <w:rFonts w:hint="eastAsia" w:ascii="仿宋_GB2312" w:hAnsi="仿宋_GB2312" w:eastAsia="仿宋_GB2312" w:cs="仿宋_GB2312"/>
          <w:sz w:val="32"/>
          <w:szCs w:val="32"/>
          <w:lang w:eastAsia="zh-CN"/>
        </w:rPr>
        <w:t>加盖学校公章，若</w:t>
      </w:r>
      <w:r>
        <w:rPr>
          <w:rFonts w:hint="eastAsia" w:ascii="仿宋_GB2312" w:hAnsi="仿宋_GB2312" w:eastAsia="仿宋_GB2312" w:cs="仿宋_GB2312"/>
          <w:sz w:val="32"/>
          <w:szCs w:val="32"/>
          <w:lang w:val="en-US" w:eastAsia="zh-CN"/>
        </w:rPr>
        <w:t>无电子学籍材料队员，则须学校上</w:t>
      </w:r>
      <w:r>
        <w:rPr>
          <w:rFonts w:hint="default" w:ascii="仿宋_GB2312" w:hAnsi="仿宋_GB2312" w:eastAsia="仿宋_GB2312" w:cs="仿宋_GB2312"/>
          <w:sz w:val="32"/>
          <w:szCs w:val="32"/>
          <w:lang w:val="en-US" w:eastAsia="zh-CN"/>
        </w:rPr>
        <w:t>级主管单位开具学籍证明材料</w:t>
      </w:r>
      <w:r>
        <w:rPr>
          <w:rFonts w:hint="eastAsia" w:ascii="仿宋_GB2312" w:hAnsi="仿宋_GB2312" w:eastAsia="仿宋_GB2312" w:cs="仿宋_GB2312"/>
          <w:sz w:val="32"/>
          <w:szCs w:val="32"/>
        </w:rPr>
        <w:t>；</w:t>
      </w:r>
    </w:p>
    <w:p w14:paraId="3FEC6717">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自愿参赛责任及风险告知书（附件</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须</w:t>
      </w:r>
      <w:r>
        <w:rPr>
          <w:rFonts w:hint="eastAsia" w:ascii="仿宋_GB2312" w:hAnsi="仿宋_GB2312" w:eastAsia="仿宋_GB2312" w:cs="仿宋_GB2312"/>
          <w:sz w:val="32"/>
          <w:szCs w:val="32"/>
        </w:rPr>
        <w:t>加盖学校公章；</w:t>
      </w:r>
    </w:p>
    <w:p w14:paraId="63580983">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参赛承诺书</w:t>
      </w: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，须</w:t>
      </w:r>
      <w:r>
        <w:rPr>
          <w:rFonts w:hint="eastAsia" w:ascii="仿宋_GB2312" w:hAnsi="仿宋_GB2312" w:eastAsia="仿宋_GB2312" w:cs="仿宋_GB2312"/>
          <w:sz w:val="32"/>
          <w:szCs w:val="32"/>
        </w:rPr>
        <w:t>加盖学校公章；</w:t>
      </w:r>
    </w:p>
    <w:p w14:paraId="7606627A">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保险单据（含往返途中与比赛期间）</w:t>
      </w:r>
      <w:r>
        <w:rPr>
          <w:rFonts w:hint="eastAsia" w:ascii="仿宋_GB2312" w:hAnsi="仿宋_GB2312" w:eastAsia="仿宋_GB2312" w:cs="仿宋_GB2312"/>
          <w:sz w:val="32"/>
          <w:szCs w:val="32"/>
          <w:lang w:eastAsia="zh-CN"/>
        </w:rPr>
        <w:t>；</w:t>
      </w:r>
    </w:p>
    <w:p w14:paraId="2CD2A374">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体检报告（6个月以内体检视为有效，检查</w:t>
      </w:r>
      <w:r>
        <w:rPr>
          <w:rFonts w:hint="eastAsia" w:ascii="仿宋_GB2312" w:hAnsi="仿宋_GB2312" w:eastAsia="仿宋_GB2312" w:cs="仿宋_GB2312"/>
          <w:sz w:val="32"/>
          <w:szCs w:val="32"/>
          <w:lang w:eastAsia="zh-CN"/>
        </w:rPr>
        <w:t>须</w:t>
      </w:r>
      <w:r>
        <w:rPr>
          <w:rFonts w:hint="eastAsia" w:ascii="仿宋_GB2312" w:hAnsi="仿宋_GB2312" w:eastAsia="仿宋_GB2312" w:cs="仿宋_GB2312"/>
          <w:sz w:val="32"/>
          <w:szCs w:val="32"/>
        </w:rPr>
        <w:t>包含心电图）</w:t>
      </w:r>
      <w:r>
        <w:rPr>
          <w:rFonts w:hint="eastAsia" w:ascii="仿宋_GB2312" w:hAnsi="仿宋_GB2312" w:eastAsia="仿宋_GB2312" w:cs="仿宋_GB2312"/>
          <w:sz w:val="32"/>
          <w:szCs w:val="32"/>
          <w:lang w:eastAsia="zh-CN"/>
        </w:rPr>
        <w:t>；</w:t>
      </w:r>
    </w:p>
    <w:p w14:paraId="47F23A09">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以上材料齐全后，请于</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日前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以邮戳日期为准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邮寄到哈尔滨市南岗区海城街1号，黑龙江省实验中学黑龙江省学生体育协会。</w:t>
      </w:r>
      <w:r>
        <w:rPr>
          <w:rFonts w:hint="eastAsia" w:ascii="仿宋_GB2312" w:hAnsi="仿宋_GB2312" w:eastAsia="仿宋_GB2312" w:cs="仿宋_GB2312"/>
          <w:b/>
          <w:bCs/>
          <w:sz w:val="32"/>
          <w:szCs w:val="32"/>
          <w:lang w:val="en-US" w:eastAsia="zh-CN"/>
        </w:rPr>
        <w:t>截止时间未收到材料的视为放弃比赛不予编排。</w:t>
      </w:r>
    </w:p>
    <w:p w14:paraId="38856DBC">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联系人：王劲松</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15774676666。</w:t>
      </w:r>
    </w:p>
    <w:p w14:paraId="62AEF779">
      <w:pPr>
        <w:keepNext w:val="0"/>
        <w:keepLines w:val="0"/>
        <w:pageBreakBefore w:val="0"/>
        <w:widowControl w:val="0"/>
        <w:suppressLineNumbers w:val="0"/>
        <w:kinsoku/>
        <w:wordWrap w:val="0"/>
        <w:overflowPunct/>
        <w:topLinePunct w:val="0"/>
        <w:autoSpaceDE/>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auto"/>
          <w:kern w:val="0"/>
          <w:sz w:val="32"/>
          <w:szCs w:val="32"/>
          <w:lang w:val="en-US" w:eastAsia="zh-CN" w:bidi="ar"/>
        </w:rPr>
      </w:pPr>
      <w:r>
        <w:rPr>
          <w:rFonts w:hint="eastAsia" w:ascii="仿宋_GB2312" w:hAnsi="仿宋_GB2312" w:eastAsia="仿宋_GB2312" w:cs="仿宋_GB2312"/>
          <w:snapToGrid w:val="0"/>
          <w:color w:val="auto"/>
          <w:kern w:val="0"/>
          <w:sz w:val="32"/>
          <w:szCs w:val="32"/>
          <w:lang w:val="en-US" w:eastAsia="zh-CN" w:bidi="ar"/>
        </w:rPr>
        <w:t>6.比赛将实行网络一次报名：参加基层赛的各参赛单位可通过李宁中国小学生篮球联赛及训练营官方小程序进行报名，参加分区训练营的各参赛单位于2026年7月1日前将已审核通过的网络报名表通过中国学生体育联合会官方微信公众号李宁中国小学生篮球联赛及训练营报名专区下载、打印，由主管校领导签字并加盖学校公章发送至分区训练营组委会报名邮箱：cssf_changzhichao@163.com，联系人：常志超 010-66093868、18511637805。</w:t>
      </w:r>
    </w:p>
    <w:p w14:paraId="63612D84">
      <w:pPr>
        <w:pStyle w:val="4"/>
        <w:keepNext w:val="0"/>
        <w:keepLines w:val="0"/>
        <w:pageBreakBefore w:val="0"/>
        <w:widowControl w:val="0"/>
        <w:kinsoku/>
        <w:wordWrap/>
        <w:topLinePunct w:val="0"/>
        <w:bidi w:val="0"/>
        <w:adjustRightInd w:val="0"/>
        <w:snapToGrid w:val="0"/>
        <w:spacing w:line="560" w:lineRule="exact"/>
        <w:ind w:right="13" w:firstLine="643" w:firstLineChars="200"/>
        <w:textAlignment w:val="baseline"/>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（二）报到</w:t>
      </w:r>
    </w:p>
    <w:p w14:paraId="6FBF8945">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eastAsia" w:ascii="仿宋_GB2312" w:hAnsi="仿宋_GB2312" w:eastAsia="仿宋_GB2312" w:cs="仿宋_GB2312"/>
          <w:color w:val="auto"/>
          <w:spacing w:val="-4"/>
          <w:sz w:val="32"/>
          <w:szCs w:val="32"/>
          <w:lang w:eastAsia="zh-CN"/>
        </w:rPr>
      </w:pPr>
      <w:r>
        <w:rPr>
          <w:rFonts w:hint="eastAsia" w:ascii="仿宋_GB2312" w:hAnsi="仿宋_GB2312" w:eastAsia="仿宋_GB2312" w:cs="仿宋_GB2312"/>
          <w:color w:val="auto"/>
          <w:spacing w:val="-4"/>
          <w:sz w:val="32"/>
          <w:szCs w:val="32"/>
          <w:lang w:val="en-US" w:eastAsia="zh-CN"/>
        </w:rPr>
        <w:t>1.</w:t>
      </w:r>
      <w:r>
        <w:rPr>
          <w:rFonts w:hint="eastAsia" w:ascii="仿宋_GB2312" w:hAnsi="仿宋_GB2312" w:eastAsia="仿宋_GB2312" w:cs="仿宋_GB2312"/>
          <w:color w:val="auto"/>
          <w:spacing w:val="-4"/>
          <w:sz w:val="32"/>
          <w:szCs w:val="32"/>
          <w:lang w:eastAsia="zh-CN"/>
        </w:rPr>
        <w:t>报到时间：6月18日15:00前；</w:t>
      </w:r>
    </w:p>
    <w:p w14:paraId="1A5CCECA">
      <w:pPr>
        <w:pStyle w:val="4"/>
        <w:keepNext w:val="0"/>
        <w:keepLines w:val="0"/>
        <w:pageBreakBefore w:val="0"/>
        <w:widowControl w:val="0"/>
        <w:kinsoku/>
        <w:wordWrap/>
        <w:topLinePunct w:val="0"/>
        <w:bidi w:val="0"/>
        <w:adjustRightInd w:val="0"/>
        <w:snapToGrid w:val="0"/>
        <w:spacing w:line="560" w:lineRule="exact"/>
        <w:ind w:left="629"/>
        <w:textAlignment w:val="baseline"/>
        <w:rPr>
          <w:rFonts w:hint="eastAsia" w:ascii="楷体_GB2312" w:hAnsi="楷体_GB2312" w:eastAsia="楷体_GB2312" w:cs="楷体_GB2312"/>
          <w:b/>
          <w:bCs/>
          <w:sz w:val="32"/>
          <w:szCs w:val="32"/>
          <w:lang w:eastAsia="zh-CN"/>
        </w:rPr>
      </w:pPr>
      <w:r>
        <w:rPr>
          <w:rFonts w:hint="eastAsia" w:ascii="仿宋_GB2312" w:hAnsi="仿宋_GB2312" w:eastAsia="仿宋_GB2312" w:cs="仿宋_GB2312"/>
          <w:color w:val="auto"/>
          <w:spacing w:val="-4"/>
          <w:sz w:val="32"/>
          <w:szCs w:val="32"/>
          <w:lang w:val="en-US" w:eastAsia="zh-CN"/>
        </w:rPr>
        <w:t xml:space="preserve">  </w:t>
      </w:r>
      <w:r>
        <w:rPr>
          <w:rFonts w:hint="eastAsia" w:ascii="仿宋_GB2312" w:hAnsi="仿宋_GB2312" w:eastAsia="仿宋_GB2312" w:cs="仿宋_GB2312"/>
          <w:spacing w:val="-4"/>
          <w:sz w:val="32"/>
          <w:szCs w:val="32"/>
          <w:lang w:eastAsia="zh-CN"/>
        </w:rPr>
        <w:t>报到地点：哈尔滨职业技术大学培训楼（东门进出）。</w:t>
      </w:r>
    </w:p>
    <w:p w14:paraId="467FE105">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.联席会议：于2026年6月</w:t>
      </w:r>
      <w:r>
        <w:rPr>
          <w:rFonts w:hint="eastAsia" w:ascii="仿宋_GB2312" w:hAnsi="仿宋_GB2312" w:eastAsia="仿宋_GB2312" w:cs="仿宋_GB2312"/>
          <w:color w:val="auto"/>
          <w:sz w:val="32"/>
          <w:szCs w:val="32"/>
          <w:lang w:val="en-US" w:eastAsia="zh-CN"/>
        </w:rPr>
        <w:t>18</w:t>
      </w:r>
      <w:r>
        <w:rPr>
          <w:rFonts w:hint="eastAsia" w:ascii="仿宋_GB2312" w:hAnsi="仿宋_GB2312" w:eastAsia="仿宋_GB2312" w:cs="仿宋_GB2312"/>
          <w:color w:val="auto"/>
          <w:sz w:val="32"/>
          <w:szCs w:val="32"/>
          <w:lang w:eastAsia="zh-CN"/>
        </w:rPr>
        <w:t>日1</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lang w:eastAsia="zh-CN"/>
        </w:rPr>
        <w:t>0召开领队、教练员、裁判员联席会议（会议地点另行通知）（</w:t>
      </w:r>
      <w:r>
        <w:rPr>
          <w:rFonts w:hint="eastAsia" w:ascii="仿宋_GB2312" w:hAnsi="仿宋_GB2312" w:eastAsia="仿宋_GB2312" w:cs="仿宋_GB2312"/>
          <w:color w:val="auto"/>
          <w:sz w:val="32"/>
          <w:szCs w:val="32"/>
          <w:lang w:val="en-US" w:eastAsia="zh-CN"/>
        </w:rPr>
        <w:t>二维码</w:t>
      </w:r>
      <w:r>
        <w:rPr>
          <w:rFonts w:hint="eastAsia" w:ascii="仿宋_GB2312" w:hAnsi="仿宋_GB2312" w:eastAsia="仿宋_GB2312" w:cs="仿宋_GB2312"/>
          <w:color w:val="auto"/>
          <w:sz w:val="32"/>
          <w:szCs w:val="32"/>
          <w:lang w:eastAsia="zh-CN"/>
        </w:rPr>
        <w:t>）。</w:t>
      </w:r>
    </w:p>
    <w:p w14:paraId="5D86D8D6">
      <w:pPr>
        <w:pStyle w:val="4"/>
        <w:keepNext w:val="0"/>
        <w:keepLines w:val="0"/>
        <w:pageBreakBefore w:val="0"/>
        <w:widowControl w:val="0"/>
        <w:kinsoku/>
        <w:wordWrap/>
        <w:topLinePunct w:val="0"/>
        <w:bidi w:val="0"/>
        <w:adjustRightInd w:val="0"/>
        <w:snapToGrid w:val="0"/>
        <w:spacing w:line="240" w:lineRule="auto"/>
        <w:ind w:right="13"/>
        <w:jc w:val="center"/>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inline distT="0" distB="0" distL="114300" distR="114300">
            <wp:extent cx="2027555" cy="2281555"/>
            <wp:effectExtent l="0" t="0" r="10795" b="4445"/>
            <wp:docPr id="3" name="图片 3" descr="微信图片_20260524110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60524110250"/>
                    <pic:cNvPicPr>
                      <a:picLocks noChangeAspect="1"/>
                    </pic:cNvPicPr>
                  </pic:nvPicPr>
                  <pic:blipFill>
                    <a:blip r:embed="rId5"/>
                    <a:srcRect t="22787" r="3007" b="6387"/>
                    <a:stretch>
                      <a:fillRect/>
                    </a:stretch>
                  </pic:blipFill>
                  <pic:spPr>
                    <a:xfrm>
                      <a:off x="0" y="0"/>
                      <a:ext cx="2027555" cy="2281555"/>
                    </a:xfrm>
                    <a:prstGeom prst="rect">
                      <a:avLst/>
                    </a:prstGeom>
                  </pic:spPr>
                </pic:pic>
              </a:graphicData>
            </a:graphic>
          </wp:inline>
        </w:drawing>
      </w:r>
    </w:p>
    <w:p w14:paraId="32E857EE">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三</w:t>
      </w:r>
      <w:r>
        <w:rPr>
          <w:rFonts w:hint="eastAsia" w:ascii="黑体" w:hAnsi="黑体" w:eastAsia="黑体" w:cs="黑体"/>
          <w:sz w:val="32"/>
          <w:szCs w:val="32"/>
        </w:rPr>
        <w:t>、录取名次及奖励办法</w:t>
      </w:r>
    </w:p>
    <w:p w14:paraId="16821A82">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（一）对获得冠军的球队授予奖杯，对获得前八名的队伍颁发证书。</w:t>
      </w:r>
    </w:p>
    <w:p w14:paraId="183FA6ED">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（二）组委会将各组别的比赛成绩和名次，报送中国学生体育联合会确认下一阶段分区赛参赛学校资格。</w:t>
      </w:r>
    </w:p>
    <w:p w14:paraId="5CF38054">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四</w:t>
      </w:r>
      <w:r>
        <w:rPr>
          <w:rFonts w:hint="eastAsia" w:ascii="黑体" w:hAnsi="黑体" w:eastAsia="黑体" w:cs="黑体"/>
          <w:sz w:val="32"/>
          <w:szCs w:val="32"/>
        </w:rPr>
        <w:t>、资格审查</w:t>
      </w:r>
    </w:p>
    <w:p w14:paraId="048EF322">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学体联李宁中国小学生篮球联赛及训练营下设“小学生联赛及训练营监督委员会”。为严肃赛风赛纪，小学生联赛及训练营监督委员会负责对参赛运动队（员）、技术官员和有关工作人员资格及赛风赛纪监督工作，并将建立信访举报及申诉处理机制。小学生联赛及训练营监督委员会主任及委员人选由</w:t>
      </w:r>
      <w:r>
        <w:rPr>
          <w:rFonts w:hint="eastAsia" w:ascii="仿宋_GB2312" w:hAnsi="仿宋_GB2312" w:eastAsia="仿宋_GB2312" w:cs="仿宋_GB2312"/>
          <w:sz w:val="32"/>
          <w:szCs w:val="32"/>
          <w:lang w:val="en-US" w:eastAsia="zh-CN"/>
        </w:rPr>
        <w:t>黑龙江省</w:t>
      </w:r>
      <w:r>
        <w:rPr>
          <w:rFonts w:hint="eastAsia" w:ascii="仿宋_GB2312" w:hAnsi="仿宋_GB2312" w:eastAsia="仿宋_GB2312" w:cs="仿宋_GB2312"/>
          <w:sz w:val="32"/>
          <w:szCs w:val="32"/>
          <w:lang w:eastAsia="zh-CN"/>
        </w:rPr>
        <w:t>学生体育</w:t>
      </w:r>
      <w:r>
        <w:rPr>
          <w:rFonts w:hint="eastAsia" w:ascii="仿宋_GB2312" w:hAnsi="仿宋_GB2312" w:eastAsia="仿宋_GB2312" w:cs="仿宋_GB2312"/>
          <w:sz w:val="32"/>
          <w:szCs w:val="32"/>
          <w:lang w:val="en-US" w:eastAsia="zh-CN"/>
        </w:rPr>
        <w:t>协会</w:t>
      </w:r>
      <w:r>
        <w:rPr>
          <w:rFonts w:hint="eastAsia" w:ascii="仿宋_GB2312" w:hAnsi="仿宋_GB2312" w:eastAsia="仿宋_GB2312" w:cs="仿宋_GB2312"/>
          <w:sz w:val="32"/>
          <w:szCs w:val="32"/>
          <w:lang w:eastAsia="zh-CN"/>
        </w:rPr>
        <w:t>聘任。</w:t>
      </w:r>
    </w:p>
    <w:p w14:paraId="7B11FFF1">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严格处罚和加强责任追究。对违反运动员资格及赛风赛纪的运动队（员）、技术官员及其所在单位的处罚，严格按照《全国学生体育竞赛纪律处罚规定》和赛会相关规定执行，并对相关责任人及其所在单位进行责任追究。</w:t>
      </w:r>
    </w:p>
    <w:p w14:paraId="7C94C146">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（三）赛会期间如对参赛运动员资格问题有异议，可向大会资格审查委员会提交领队签字的申诉报告和相关材料，并交纳申诉费2000元，胜诉者申诉费归还申诉单位。</w:t>
      </w:r>
    </w:p>
    <w:p w14:paraId="71C79D07">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五</w:t>
      </w:r>
      <w:r>
        <w:rPr>
          <w:rFonts w:hint="eastAsia" w:ascii="黑体" w:hAnsi="黑体" w:eastAsia="黑体" w:cs="黑体"/>
          <w:sz w:val="32"/>
          <w:szCs w:val="32"/>
        </w:rPr>
        <w:t>、处罚</w:t>
      </w:r>
    </w:p>
    <w:p w14:paraId="11E00677">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保证小学生篮球赛事健康、有序地发展，净化比赛环境，制止赛场不文明现象和违背小篮球运动理念的行为发生，请参加联赛及训练营的领队、教练员、运动员及家长遵守《中国小篮球活动行为准则》，凡在比赛中出现赛风赛纪问题除依据《全国学生体育竞赛纪律处罚条例》相关规定予以处罚外，并执行联赛以下规定处罚：</w:t>
      </w:r>
    </w:p>
    <w:p w14:paraId="5A64AC84">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赛场发生任何事件，必须按程序由领队出面处理，教练员、队员、家长、均在管理之列，赛会视他们为一个整体，上述整体内任何一方出现违规，均由参赛队承担违纪后果，对该队执行赛场及赛后违纪处罚（技术犯规、取消比赛资格的犯规和停赛等）。</w:t>
      </w:r>
    </w:p>
    <w:p w14:paraId="633B2103">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（二）对于不符合篮球运动精神的运动员或参赛球队，除进行批评教育外还要视情节和问题性质给予处罚，或进行赛会通报或取消参赛资格。</w:t>
      </w:r>
    </w:p>
    <w:p w14:paraId="6E6E60DB">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（三）对于弄虚作假的运动员或参赛球队，一经查实，立即取消参赛资格。</w:t>
      </w:r>
    </w:p>
    <w:p w14:paraId="1B869990">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六</w:t>
      </w:r>
      <w:r>
        <w:rPr>
          <w:rFonts w:hint="eastAsia" w:ascii="黑体" w:hAnsi="黑体" w:eastAsia="黑体" w:cs="黑体"/>
          <w:sz w:val="32"/>
          <w:szCs w:val="32"/>
        </w:rPr>
        <w:t>、经费</w:t>
      </w:r>
    </w:p>
    <w:p w14:paraId="3F8C604A">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lang w:val="en-US" w:eastAsia="zh-CN"/>
        </w:rPr>
        <w:t>基层赛：所有</w:t>
      </w:r>
      <w:r>
        <w:rPr>
          <w:rFonts w:hint="eastAsia" w:ascii="仿宋_GB2312" w:hAnsi="仿宋_GB2312" w:eastAsia="仿宋_GB2312" w:cs="仿宋_GB2312"/>
          <w:sz w:val="32"/>
          <w:szCs w:val="32"/>
          <w:lang w:eastAsia="zh-CN"/>
        </w:rPr>
        <w:t>参赛队往返交通费、食宿费自理；</w:t>
      </w:r>
    </w:p>
    <w:p w14:paraId="30787B4C">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（二）技术官员差旅费、食宿费，由主办单位负责。</w:t>
      </w:r>
    </w:p>
    <w:p w14:paraId="191EDAEB">
      <w:pPr>
        <w:keepNext w:val="0"/>
        <w:keepLines w:val="0"/>
        <w:pageBreakBefore w:val="0"/>
        <w:widowControl w:val="0"/>
        <w:kinsoku/>
        <w:wordWrap/>
        <w:topLinePunct w:val="0"/>
        <w:bidi w:val="0"/>
        <w:adjustRightInd w:val="0"/>
        <w:snapToGrid w:val="0"/>
        <w:spacing w:line="560" w:lineRule="exact"/>
        <w:ind w:left="634"/>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eastAsia="zh-CN"/>
        </w:rPr>
        <w:t>七</w:t>
      </w:r>
      <w:r>
        <w:rPr>
          <w:rFonts w:hint="eastAsia" w:ascii="黑体" w:hAnsi="黑体" w:eastAsia="黑体" w:cs="黑体"/>
          <w:sz w:val="32"/>
          <w:szCs w:val="32"/>
        </w:rPr>
        <w:t>、其他规定</w:t>
      </w:r>
    </w:p>
    <w:p w14:paraId="4FC127B6">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（一）参加比赛的运动员报到时必须携带本人第二代身份证原件（在有效期内）。</w:t>
      </w:r>
    </w:p>
    <w:p w14:paraId="401D4FC0">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凡参加分区训练营的各代表队，报到时须一次性向大会交纳保证金人民币3000元。保证金用于对该队及所属人员在比赛期间违反赛会纪律、社会治安管理条例以及违反运动员参赛资格规定等问题的经济赔偿和处罚。对于在比赛期间未发生违纪行为的运动队所缴纳的保证金将在比赛结束后如数退还。</w:t>
      </w:r>
    </w:p>
    <w:p w14:paraId="3F896266">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（三）各阶段参赛运动员必须遵守学生守则；纹身、染发、蓄长发、留怪异发型、衣着不整者一律不得上场参赛。</w:t>
      </w:r>
    </w:p>
    <w:p w14:paraId="59A8635F">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w:t>
      </w:r>
      <w:r>
        <w:rPr>
          <w:rFonts w:hint="eastAsia" w:cs="微软雅黑"/>
          <w:sz w:val="32"/>
          <w:szCs w:val="32"/>
          <w:lang w:eastAsia="zh-CN"/>
        </w:rPr>
        <w:t>佩戴普</w:t>
      </w:r>
      <w:r>
        <w:rPr>
          <w:rFonts w:hint="eastAsia" w:cs="___WRD_EMBED_SUB_49"/>
          <w:sz w:val="32"/>
          <w:szCs w:val="32"/>
          <w:lang w:eastAsia="zh-CN"/>
        </w:rPr>
        <w:t>通</w:t>
      </w:r>
      <w:r>
        <w:rPr>
          <w:rFonts w:hint="eastAsia" w:cs="微软雅黑"/>
          <w:sz w:val="32"/>
          <w:szCs w:val="32"/>
          <w:lang w:eastAsia="zh-CN"/>
        </w:rPr>
        <w:t>框架眼镜者一律</w:t>
      </w:r>
      <w:r>
        <w:rPr>
          <w:rFonts w:hint="eastAsia" w:ascii="仿宋_GB2312" w:hAnsi="仿宋_GB2312" w:eastAsia="仿宋_GB2312" w:cs="仿宋_GB2312"/>
          <w:sz w:val="32"/>
          <w:szCs w:val="32"/>
          <w:lang w:eastAsia="zh-CN"/>
        </w:rPr>
        <w:t>不得参赛。</w:t>
      </w:r>
    </w:p>
    <w:p w14:paraId="1490C13E">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（五）参加分区训练营的球队自备队旗一面（三号）。</w:t>
      </w:r>
    </w:p>
    <w:p w14:paraId="1052275E">
      <w:pPr>
        <w:pStyle w:val="4"/>
        <w:keepNext w:val="0"/>
        <w:keepLines w:val="0"/>
        <w:pageBreakBefore w:val="0"/>
        <w:widowControl w:val="0"/>
        <w:kinsoku/>
        <w:wordWrap/>
        <w:topLinePunct w:val="0"/>
        <w:bidi w:val="0"/>
        <w:adjustRightInd w:val="0"/>
        <w:snapToGrid w:val="0"/>
        <w:spacing w:line="560" w:lineRule="exact"/>
        <w:ind w:right="13"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六）组委会将根据联赛及训练营不同阶段提供相应的比赛装备，各队伍须严格按照李宁公司尺码对照表填写服装尺码。姓名及参赛号码一经确认，不予更改。各队伍须妥善保管所发比赛装备，如因个人原因造成比赛服尺码错误、丢失或损坏的，组委会将不再另行补发。未穿着联赛比赛服的运动员不允许参赛。</w:t>
      </w:r>
    </w:p>
    <w:p w14:paraId="7C9CFFD4">
      <w:pPr>
        <w:keepNext w:val="0"/>
        <w:keepLines w:val="0"/>
        <w:pageBreakBefore w:val="0"/>
        <w:widowControl w:val="0"/>
        <w:kinsoku/>
        <w:wordWrap/>
        <w:topLinePunct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黑体" w:hAnsi="黑体" w:eastAsia="黑体" w:cs="黑体"/>
          <w:sz w:val="32"/>
          <w:szCs w:val="32"/>
        </w:rPr>
        <w:t>十</w:t>
      </w:r>
      <w:r>
        <w:rPr>
          <w:rFonts w:hint="eastAsia" w:ascii="黑体" w:hAnsi="黑体" w:eastAsia="黑体" w:cs="黑体"/>
          <w:sz w:val="32"/>
          <w:szCs w:val="32"/>
          <w:lang w:val="en-US" w:eastAsia="zh-CN"/>
        </w:rPr>
        <w:t>八</w:t>
      </w:r>
      <w:r>
        <w:rPr>
          <w:rFonts w:hint="eastAsia" w:ascii="黑体" w:hAnsi="黑体" w:eastAsia="黑体" w:cs="黑体"/>
          <w:sz w:val="32"/>
          <w:szCs w:val="32"/>
        </w:rPr>
        <w:t>、</w:t>
      </w:r>
      <w:r>
        <w:rPr>
          <w:rFonts w:hint="eastAsia" w:ascii="黑体" w:hAnsi="黑体" w:eastAsia="黑体" w:cs="黑体"/>
          <w:sz w:val="32"/>
          <w:szCs w:val="32"/>
          <w:lang w:eastAsia="zh-CN"/>
        </w:rPr>
        <w:t>本规程未尽事宜，由</w:t>
      </w:r>
      <w:r>
        <w:rPr>
          <w:rFonts w:hint="eastAsia" w:ascii="黑体" w:hAnsi="黑体" w:eastAsia="黑体" w:cs="黑体"/>
          <w:sz w:val="32"/>
          <w:szCs w:val="32"/>
          <w:lang w:val="en-US" w:eastAsia="zh-CN"/>
        </w:rPr>
        <w:t>黑龙江省</w:t>
      </w:r>
      <w:r>
        <w:rPr>
          <w:rFonts w:hint="eastAsia" w:ascii="黑体" w:hAnsi="黑体" w:eastAsia="黑体" w:cs="黑体"/>
          <w:sz w:val="32"/>
          <w:szCs w:val="32"/>
          <w:lang w:eastAsia="zh-CN"/>
        </w:rPr>
        <w:t>学生体育</w:t>
      </w:r>
      <w:r>
        <w:rPr>
          <w:rFonts w:hint="eastAsia" w:ascii="黑体" w:hAnsi="黑体" w:eastAsia="黑体" w:cs="黑体"/>
          <w:sz w:val="32"/>
          <w:szCs w:val="32"/>
          <w:lang w:val="en-US" w:eastAsia="zh-CN"/>
        </w:rPr>
        <w:t>协会</w:t>
      </w:r>
      <w:r>
        <w:rPr>
          <w:rFonts w:hint="eastAsia" w:ascii="黑体" w:hAnsi="黑体" w:eastAsia="黑体" w:cs="黑体"/>
          <w:sz w:val="32"/>
          <w:szCs w:val="32"/>
          <w:lang w:eastAsia="zh-CN"/>
        </w:rPr>
        <w:t>负责补充、修订和解释</w:t>
      </w:r>
      <w:r>
        <w:rPr>
          <w:rFonts w:hint="eastAsia" w:ascii="仿宋_GB2312" w:hAnsi="仿宋_GB2312" w:eastAsia="仿宋_GB2312" w:cs="仿宋_GB2312"/>
          <w:sz w:val="32"/>
          <w:szCs w:val="32"/>
          <w:lang w:eastAsia="zh-CN"/>
        </w:rPr>
        <w:t>。</w:t>
      </w:r>
    </w:p>
    <w:p w14:paraId="2E0F740F">
      <w:pPr>
        <w:pStyle w:val="4"/>
        <w:spacing w:line="560" w:lineRule="exact"/>
        <w:ind w:right="13" w:firstLine="640" w:firstLineChars="200"/>
        <w:rPr>
          <w:rFonts w:hint="eastAsia" w:ascii="仿宋_GB2312" w:hAnsi="仿宋_GB2312" w:eastAsia="仿宋_GB2312" w:cs="仿宋_GB2312"/>
          <w:sz w:val="32"/>
          <w:szCs w:val="32"/>
          <w:lang w:eastAsia="zh-CN"/>
        </w:rPr>
        <w:sectPr>
          <w:pgSz w:w="11906" w:h="16839"/>
          <w:pgMar w:top="2098" w:right="1474" w:bottom="1984" w:left="1587" w:header="0" w:footer="0" w:gutter="0"/>
          <w:cols w:space="720" w:num="1"/>
        </w:sectPr>
      </w:pPr>
    </w:p>
    <w:p w14:paraId="21E429A9">
      <w:pPr>
        <w:pStyle w:val="4"/>
        <w:spacing w:before="101" w:line="228" w:lineRule="auto"/>
        <w:ind w:left="147"/>
        <w:rPr>
          <w:rFonts w:hint="eastAsia" w:ascii="黑体" w:hAnsi="黑体" w:eastAsia="黑体" w:cs="黑体"/>
          <w:b w:val="0"/>
          <w:bCs w:val="0"/>
          <w:spacing w:val="-3"/>
          <w:sz w:val="32"/>
          <w:szCs w:val="32"/>
          <w:lang w:eastAsia="zh-CN"/>
        </w:rPr>
      </w:pPr>
      <w:r>
        <w:rPr>
          <w:rFonts w:hint="eastAsia" w:ascii="黑体" w:hAnsi="黑体" w:eastAsia="黑体" w:cs="黑体"/>
          <w:b w:val="0"/>
          <w:bCs w:val="0"/>
          <w:spacing w:val="-3"/>
          <w:sz w:val="32"/>
          <w:szCs w:val="32"/>
          <w:lang w:eastAsia="zh-CN"/>
        </w:rPr>
        <w:t>附件2：</w:t>
      </w:r>
    </w:p>
    <w:p w14:paraId="3939351A">
      <w:pPr>
        <w:pStyle w:val="4"/>
        <w:spacing w:before="101" w:line="228" w:lineRule="auto"/>
        <w:ind w:left="147"/>
        <w:rPr>
          <w:rFonts w:hint="eastAsia" w:ascii="黑体" w:hAnsi="黑体" w:eastAsia="黑体" w:cs="黑体"/>
          <w:b w:val="0"/>
          <w:bCs w:val="0"/>
          <w:spacing w:val="-3"/>
          <w:sz w:val="32"/>
          <w:szCs w:val="32"/>
          <w:lang w:eastAsia="zh-CN"/>
        </w:rPr>
      </w:pPr>
    </w:p>
    <w:p w14:paraId="436DEE9F">
      <w:pPr>
        <w:spacing w:before="217" w:line="221" w:lineRule="auto"/>
        <w:ind w:left="227"/>
        <w:jc w:val="center"/>
        <w:rPr>
          <w:rFonts w:hint="eastAsia" w:ascii="方正小标宋简体" w:hAnsi="方正小标宋简体" w:eastAsia="方正小标宋简体" w:cs="方正小标宋简体"/>
          <w:spacing w:val="-1"/>
          <w:sz w:val="36"/>
          <w:szCs w:val="36"/>
        </w:rPr>
      </w:pPr>
      <w:r>
        <w:rPr>
          <w:rFonts w:hint="eastAsia" w:ascii="方正小标宋简体" w:hAnsi="方正小标宋简体" w:eastAsia="方正小标宋简体" w:cs="方正小标宋简体"/>
          <w:spacing w:val="-1"/>
          <w:sz w:val="36"/>
          <w:szCs w:val="36"/>
        </w:rPr>
        <w:t>学体联2025</w:t>
      </w:r>
      <w:r>
        <w:rPr>
          <w:rFonts w:hint="eastAsia" w:ascii="方正小标宋简体" w:hAnsi="方正小标宋简体" w:eastAsia="方正小标宋简体" w:cs="方正小标宋简体"/>
          <w:spacing w:val="-1"/>
          <w:sz w:val="36"/>
          <w:szCs w:val="36"/>
          <w:lang w:eastAsia="zh-CN"/>
        </w:rPr>
        <w:t>—</w:t>
      </w:r>
      <w:r>
        <w:rPr>
          <w:rFonts w:hint="eastAsia" w:ascii="方正小标宋简体" w:hAnsi="方正小标宋简体" w:eastAsia="方正小标宋简体" w:cs="方正小标宋简体"/>
          <w:spacing w:val="-1"/>
          <w:sz w:val="36"/>
          <w:szCs w:val="36"/>
        </w:rPr>
        <w:t>2026年李宁中国小学生篮球联赛及训练营（黑龙江赛区）报名表</w:t>
      </w:r>
    </w:p>
    <w:tbl>
      <w:tblPr>
        <w:tblStyle w:val="10"/>
        <w:tblW w:w="93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479"/>
        <w:gridCol w:w="647"/>
        <w:gridCol w:w="904"/>
        <w:gridCol w:w="1123"/>
        <w:gridCol w:w="1297"/>
        <w:gridCol w:w="151"/>
        <w:gridCol w:w="729"/>
        <w:gridCol w:w="1099"/>
        <w:gridCol w:w="678"/>
        <w:gridCol w:w="812"/>
        <w:gridCol w:w="830"/>
      </w:tblGrid>
      <w:tr w14:paraId="264FC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trPr>
        <w:tc>
          <w:tcPr>
            <w:tcW w:w="1087" w:type="dxa"/>
            <w:gridSpan w:val="2"/>
          </w:tcPr>
          <w:p w14:paraId="6B6828EB">
            <w:pPr>
              <w:spacing w:before="234" w:line="221" w:lineRule="auto"/>
              <w:ind w:left="182"/>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学校名称</w:t>
            </w:r>
          </w:p>
        </w:tc>
        <w:tc>
          <w:tcPr>
            <w:tcW w:w="2674" w:type="dxa"/>
            <w:gridSpan w:val="3"/>
          </w:tcPr>
          <w:p w14:paraId="15F6B370">
            <w:pPr>
              <w:pStyle w:val="11"/>
              <w:rPr>
                <w:rFonts w:hint="eastAsia" w:ascii="仿宋_GB2312" w:hAnsi="仿宋_GB2312" w:eastAsia="仿宋_GB2312" w:cs="仿宋_GB2312"/>
                <w:sz w:val="18"/>
                <w:szCs w:val="18"/>
              </w:rPr>
            </w:pPr>
          </w:p>
        </w:tc>
        <w:tc>
          <w:tcPr>
            <w:tcW w:w="1448" w:type="dxa"/>
            <w:gridSpan w:val="2"/>
          </w:tcPr>
          <w:p w14:paraId="344E911A">
            <w:pPr>
              <w:spacing w:before="78" w:line="314" w:lineRule="auto"/>
              <w:ind w:left="187" w:right="176" w:hanging="1"/>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学校名称缩写</w:t>
            </w:r>
            <w:r>
              <w:rPr>
                <w:rFonts w:hint="eastAsia" w:ascii="仿宋_GB2312" w:hAnsi="仿宋_GB2312" w:eastAsia="仿宋_GB2312" w:cs="仿宋_GB2312"/>
                <w:spacing w:val="1"/>
                <w:sz w:val="18"/>
                <w:szCs w:val="18"/>
              </w:rPr>
              <w:t xml:space="preserve"> </w:t>
            </w:r>
            <w:r>
              <w:rPr>
                <w:rFonts w:hint="eastAsia" w:ascii="仿宋_GB2312" w:hAnsi="仿宋_GB2312" w:eastAsia="仿宋_GB2312" w:cs="仿宋_GB2312"/>
                <w:spacing w:val="-4"/>
                <w:sz w:val="18"/>
                <w:szCs w:val="18"/>
              </w:rPr>
              <w:t>（六字以内）</w:t>
            </w:r>
          </w:p>
        </w:tc>
        <w:tc>
          <w:tcPr>
            <w:tcW w:w="1828" w:type="dxa"/>
            <w:gridSpan w:val="2"/>
          </w:tcPr>
          <w:p w14:paraId="45215BE0">
            <w:pPr>
              <w:pStyle w:val="11"/>
              <w:rPr>
                <w:rFonts w:hint="eastAsia" w:ascii="仿宋_GB2312" w:hAnsi="仿宋_GB2312" w:eastAsia="仿宋_GB2312" w:cs="仿宋_GB2312"/>
                <w:sz w:val="18"/>
                <w:szCs w:val="18"/>
                <w:lang w:eastAsia="zh-CN"/>
              </w:rPr>
            </w:pPr>
          </w:p>
        </w:tc>
        <w:tc>
          <w:tcPr>
            <w:tcW w:w="1490" w:type="dxa"/>
            <w:gridSpan w:val="2"/>
          </w:tcPr>
          <w:p w14:paraId="2BCE7A84">
            <w:pPr>
              <w:spacing w:before="234" w:line="221" w:lineRule="auto"/>
              <w:ind w:left="326"/>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分区/省市</w:t>
            </w:r>
          </w:p>
        </w:tc>
        <w:tc>
          <w:tcPr>
            <w:tcW w:w="830" w:type="dxa"/>
          </w:tcPr>
          <w:p w14:paraId="2B3EE123">
            <w:pPr>
              <w:pStyle w:val="11"/>
              <w:rPr>
                <w:rFonts w:hint="eastAsia" w:ascii="仿宋_GB2312" w:hAnsi="仿宋_GB2312" w:eastAsia="仿宋_GB2312" w:cs="仿宋_GB2312"/>
                <w:sz w:val="18"/>
                <w:szCs w:val="18"/>
              </w:rPr>
            </w:pPr>
          </w:p>
        </w:tc>
      </w:tr>
      <w:tr w14:paraId="373E8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1087" w:type="dxa"/>
            <w:gridSpan w:val="2"/>
          </w:tcPr>
          <w:p w14:paraId="5D36D77C">
            <w:pPr>
              <w:spacing w:before="174" w:line="228" w:lineRule="auto"/>
              <w:ind w:left="179"/>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通讯地址</w:t>
            </w:r>
          </w:p>
        </w:tc>
        <w:tc>
          <w:tcPr>
            <w:tcW w:w="8270" w:type="dxa"/>
            <w:gridSpan w:val="10"/>
          </w:tcPr>
          <w:p w14:paraId="1BF59414">
            <w:pPr>
              <w:spacing w:before="174" w:line="221" w:lineRule="auto"/>
              <w:ind w:left="1553"/>
              <w:rPr>
                <w:rFonts w:hint="eastAsia" w:ascii="仿宋_GB2312" w:hAnsi="仿宋_GB2312" w:eastAsia="仿宋_GB2312" w:cs="仿宋_GB2312"/>
                <w:sz w:val="18"/>
                <w:szCs w:val="18"/>
              </w:rPr>
            </w:pPr>
            <w:r>
              <w:rPr>
                <w:rFonts w:hint="eastAsia" w:ascii="仿宋_GB2312" w:hAnsi="仿宋_GB2312" w:eastAsia="仿宋_GB2312" w:cs="仿宋_GB2312"/>
                <w:spacing w:val="-6"/>
                <w:sz w:val="18"/>
                <w:szCs w:val="18"/>
              </w:rPr>
              <w:t>省</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pacing w:val="-6"/>
                <w:sz w:val="18"/>
                <w:szCs w:val="18"/>
              </w:rPr>
              <w:t>市</w:t>
            </w:r>
            <w:r>
              <w:rPr>
                <w:rFonts w:hint="eastAsia" w:ascii="仿宋_GB2312" w:hAnsi="仿宋_GB2312" w:eastAsia="仿宋_GB2312" w:cs="仿宋_GB2312"/>
                <w:spacing w:val="1"/>
                <w:sz w:val="18"/>
                <w:szCs w:val="18"/>
              </w:rPr>
              <w:t xml:space="preserve">                   </w:t>
            </w:r>
            <w:r>
              <w:rPr>
                <w:rFonts w:hint="eastAsia" w:ascii="仿宋_GB2312" w:hAnsi="仿宋_GB2312" w:eastAsia="仿宋_GB2312" w:cs="仿宋_GB2312"/>
                <w:spacing w:val="-6"/>
                <w:sz w:val="18"/>
                <w:szCs w:val="18"/>
              </w:rPr>
              <w:t>区</w:t>
            </w:r>
          </w:p>
        </w:tc>
      </w:tr>
      <w:tr w14:paraId="5D4A9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087" w:type="dxa"/>
            <w:gridSpan w:val="2"/>
          </w:tcPr>
          <w:p w14:paraId="752FA83B">
            <w:pPr>
              <w:spacing w:before="231" w:line="221" w:lineRule="auto"/>
              <w:ind w:left="340"/>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领队</w:t>
            </w:r>
          </w:p>
        </w:tc>
        <w:tc>
          <w:tcPr>
            <w:tcW w:w="1551" w:type="dxa"/>
            <w:gridSpan w:val="2"/>
          </w:tcPr>
          <w:p w14:paraId="4055E09C">
            <w:pPr>
              <w:pStyle w:val="11"/>
              <w:rPr>
                <w:rFonts w:hint="eastAsia" w:ascii="仿宋_GB2312" w:hAnsi="仿宋_GB2312" w:eastAsia="仿宋_GB2312" w:cs="仿宋_GB2312"/>
                <w:sz w:val="18"/>
                <w:szCs w:val="18"/>
              </w:rPr>
            </w:pPr>
          </w:p>
        </w:tc>
        <w:tc>
          <w:tcPr>
            <w:tcW w:w="1123" w:type="dxa"/>
          </w:tcPr>
          <w:p w14:paraId="3996A035">
            <w:pPr>
              <w:spacing w:before="230" w:line="223" w:lineRule="auto"/>
              <w:ind w:left="197"/>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联系电话</w:t>
            </w:r>
          </w:p>
        </w:tc>
        <w:tc>
          <w:tcPr>
            <w:tcW w:w="2177" w:type="dxa"/>
            <w:gridSpan w:val="3"/>
          </w:tcPr>
          <w:p w14:paraId="628CDB6E">
            <w:pPr>
              <w:pStyle w:val="11"/>
              <w:rPr>
                <w:rFonts w:hint="eastAsia" w:ascii="仿宋_GB2312" w:hAnsi="仿宋_GB2312" w:eastAsia="仿宋_GB2312" w:cs="仿宋_GB2312"/>
                <w:sz w:val="18"/>
                <w:szCs w:val="18"/>
              </w:rPr>
            </w:pPr>
          </w:p>
        </w:tc>
        <w:tc>
          <w:tcPr>
            <w:tcW w:w="1099" w:type="dxa"/>
          </w:tcPr>
          <w:p w14:paraId="50CB046B">
            <w:pPr>
              <w:spacing w:before="230" w:line="220" w:lineRule="auto"/>
              <w:ind w:left="186"/>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服装尺码</w:t>
            </w:r>
          </w:p>
        </w:tc>
        <w:tc>
          <w:tcPr>
            <w:tcW w:w="678" w:type="dxa"/>
          </w:tcPr>
          <w:p w14:paraId="17756792">
            <w:pPr>
              <w:pStyle w:val="11"/>
              <w:rPr>
                <w:rFonts w:hint="eastAsia" w:ascii="仿宋_GB2312" w:hAnsi="仿宋_GB2312" w:eastAsia="仿宋_GB2312" w:cs="仿宋_GB2312"/>
                <w:sz w:val="18"/>
                <w:szCs w:val="18"/>
              </w:rPr>
            </w:pPr>
          </w:p>
        </w:tc>
        <w:tc>
          <w:tcPr>
            <w:tcW w:w="812" w:type="dxa"/>
          </w:tcPr>
          <w:p w14:paraId="0E1318B2">
            <w:pPr>
              <w:spacing w:before="75" w:line="313" w:lineRule="auto"/>
              <w:ind w:left="141" w:right="135" w:firstLine="75"/>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鞋码</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pacing w:val="-6"/>
                <w:sz w:val="18"/>
                <w:szCs w:val="18"/>
              </w:rPr>
              <w:t>（US）</w:t>
            </w:r>
          </w:p>
        </w:tc>
        <w:tc>
          <w:tcPr>
            <w:tcW w:w="830" w:type="dxa"/>
          </w:tcPr>
          <w:p w14:paraId="0DA7112D">
            <w:pPr>
              <w:pStyle w:val="11"/>
              <w:rPr>
                <w:rFonts w:hint="eastAsia" w:ascii="仿宋_GB2312" w:hAnsi="仿宋_GB2312" w:eastAsia="仿宋_GB2312" w:cs="仿宋_GB2312"/>
                <w:sz w:val="18"/>
                <w:szCs w:val="18"/>
              </w:rPr>
            </w:pPr>
          </w:p>
        </w:tc>
      </w:tr>
      <w:tr w14:paraId="65CF0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087" w:type="dxa"/>
            <w:gridSpan w:val="2"/>
          </w:tcPr>
          <w:p w14:paraId="12209D50">
            <w:pPr>
              <w:spacing w:before="231" w:line="221" w:lineRule="auto"/>
              <w:ind w:left="260"/>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主教练</w:t>
            </w:r>
          </w:p>
        </w:tc>
        <w:tc>
          <w:tcPr>
            <w:tcW w:w="1551" w:type="dxa"/>
            <w:gridSpan w:val="2"/>
          </w:tcPr>
          <w:p w14:paraId="083FB173">
            <w:pPr>
              <w:pStyle w:val="11"/>
              <w:rPr>
                <w:rFonts w:hint="eastAsia" w:ascii="仿宋_GB2312" w:hAnsi="仿宋_GB2312" w:eastAsia="仿宋_GB2312" w:cs="仿宋_GB2312"/>
                <w:sz w:val="18"/>
                <w:szCs w:val="18"/>
              </w:rPr>
            </w:pPr>
          </w:p>
        </w:tc>
        <w:tc>
          <w:tcPr>
            <w:tcW w:w="1123" w:type="dxa"/>
          </w:tcPr>
          <w:p w14:paraId="0E8742C6">
            <w:pPr>
              <w:spacing w:before="231" w:line="223" w:lineRule="auto"/>
              <w:ind w:left="198"/>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联系电话</w:t>
            </w:r>
          </w:p>
        </w:tc>
        <w:tc>
          <w:tcPr>
            <w:tcW w:w="2177" w:type="dxa"/>
            <w:gridSpan w:val="3"/>
          </w:tcPr>
          <w:p w14:paraId="76197008">
            <w:pPr>
              <w:pStyle w:val="11"/>
              <w:rPr>
                <w:rFonts w:hint="eastAsia" w:ascii="仿宋_GB2312" w:hAnsi="仿宋_GB2312" w:eastAsia="仿宋_GB2312" w:cs="仿宋_GB2312"/>
                <w:sz w:val="18"/>
                <w:szCs w:val="18"/>
              </w:rPr>
            </w:pPr>
          </w:p>
        </w:tc>
        <w:tc>
          <w:tcPr>
            <w:tcW w:w="1099" w:type="dxa"/>
          </w:tcPr>
          <w:p w14:paraId="48EBD565">
            <w:pPr>
              <w:spacing w:before="231" w:line="220" w:lineRule="auto"/>
              <w:ind w:left="186"/>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服装尺码</w:t>
            </w:r>
          </w:p>
        </w:tc>
        <w:tc>
          <w:tcPr>
            <w:tcW w:w="678" w:type="dxa"/>
          </w:tcPr>
          <w:p w14:paraId="1A667283">
            <w:pPr>
              <w:pStyle w:val="11"/>
              <w:rPr>
                <w:rFonts w:hint="eastAsia" w:ascii="仿宋_GB2312" w:hAnsi="仿宋_GB2312" w:eastAsia="仿宋_GB2312" w:cs="仿宋_GB2312"/>
                <w:sz w:val="18"/>
                <w:szCs w:val="18"/>
              </w:rPr>
            </w:pPr>
          </w:p>
        </w:tc>
        <w:tc>
          <w:tcPr>
            <w:tcW w:w="812" w:type="dxa"/>
          </w:tcPr>
          <w:p w14:paraId="6743D7DD">
            <w:pPr>
              <w:spacing w:before="75" w:line="313" w:lineRule="auto"/>
              <w:ind w:left="142" w:right="134" w:firstLine="75"/>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鞋码</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pacing w:val="-6"/>
                <w:sz w:val="18"/>
                <w:szCs w:val="18"/>
              </w:rPr>
              <w:t>（US）</w:t>
            </w:r>
          </w:p>
        </w:tc>
        <w:tc>
          <w:tcPr>
            <w:tcW w:w="830" w:type="dxa"/>
          </w:tcPr>
          <w:p w14:paraId="30BD360B">
            <w:pPr>
              <w:pStyle w:val="11"/>
              <w:rPr>
                <w:rFonts w:hint="eastAsia" w:ascii="仿宋_GB2312" w:hAnsi="仿宋_GB2312" w:eastAsia="仿宋_GB2312" w:cs="仿宋_GB2312"/>
                <w:sz w:val="18"/>
                <w:szCs w:val="18"/>
              </w:rPr>
            </w:pPr>
          </w:p>
        </w:tc>
      </w:tr>
      <w:tr w14:paraId="5E53B6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087" w:type="dxa"/>
            <w:gridSpan w:val="2"/>
          </w:tcPr>
          <w:p w14:paraId="5273F20C">
            <w:pPr>
              <w:spacing w:before="234" w:line="221" w:lineRule="auto"/>
              <w:ind w:left="180"/>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助理教练</w:t>
            </w:r>
          </w:p>
        </w:tc>
        <w:tc>
          <w:tcPr>
            <w:tcW w:w="1551" w:type="dxa"/>
            <w:gridSpan w:val="2"/>
          </w:tcPr>
          <w:p w14:paraId="451999B7">
            <w:pPr>
              <w:pStyle w:val="11"/>
              <w:rPr>
                <w:rFonts w:hint="eastAsia" w:ascii="仿宋_GB2312" w:hAnsi="仿宋_GB2312" w:eastAsia="仿宋_GB2312" w:cs="仿宋_GB2312"/>
                <w:sz w:val="18"/>
                <w:szCs w:val="18"/>
              </w:rPr>
            </w:pPr>
          </w:p>
        </w:tc>
        <w:tc>
          <w:tcPr>
            <w:tcW w:w="1123" w:type="dxa"/>
          </w:tcPr>
          <w:p w14:paraId="022AD5C7">
            <w:pPr>
              <w:spacing w:before="234" w:line="223" w:lineRule="auto"/>
              <w:ind w:left="198"/>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联系电话</w:t>
            </w:r>
          </w:p>
        </w:tc>
        <w:tc>
          <w:tcPr>
            <w:tcW w:w="2177" w:type="dxa"/>
            <w:gridSpan w:val="3"/>
          </w:tcPr>
          <w:p w14:paraId="4057F408">
            <w:pPr>
              <w:pStyle w:val="11"/>
              <w:rPr>
                <w:rFonts w:hint="eastAsia" w:ascii="仿宋_GB2312" w:hAnsi="仿宋_GB2312" w:eastAsia="仿宋_GB2312" w:cs="仿宋_GB2312"/>
                <w:sz w:val="18"/>
                <w:szCs w:val="18"/>
              </w:rPr>
            </w:pPr>
          </w:p>
        </w:tc>
        <w:tc>
          <w:tcPr>
            <w:tcW w:w="1099" w:type="dxa"/>
          </w:tcPr>
          <w:p w14:paraId="0939AE5B">
            <w:pPr>
              <w:spacing w:before="234" w:line="220" w:lineRule="auto"/>
              <w:ind w:left="186"/>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服装尺码</w:t>
            </w:r>
          </w:p>
        </w:tc>
        <w:tc>
          <w:tcPr>
            <w:tcW w:w="678" w:type="dxa"/>
          </w:tcPr>
          <w:p w14:paraId="04E27C34">
            <w:pPr>
              <w:pStyle w:val="11"/>
              <w:rPr>
                <w:rFonts w:hint="eastAsia" w:ascii="仿宋_GB2312" w:hAnsi="仿宋_GB2312" w:eastAsia="仿宋_GB2312" w:cs="仿宋_GB2312"/>
                <w:sz w:val="18"/>
                <w:szCs w:val="18"/>
              </w:rPr>
            </w:pPr>
          </w:p>
        </w:tc>
        <w:tc>
          <w:tcPr>
            <w:tcW w:w="812" w:type="dxa"/>
          </w:tcPr>
          <w:p w14:paraId="7FC391A1">
            <w:pPr>
              <w:spacing w:before="78" w:line="311" w:lineRule="auto"/>
              <w:ind w:left="142" w:right="134" w:firstLine="75"/>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鞋码</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pacing w:val="-6"/>
                <w:sz w:val="18"/>
                <w:szCs w:val="18"/>
              </w:rPr>
              <w:t>（US）</w:t>
            </w:r>
          </w:p>
        </w:tc>
        <w:tc>
          <w:tcPr>
            <w:tcW w:w="830" w:type="dxa"/>
          </w:tcPr>
          <w:p w14:paraId="0CB6DD47">
            <w:pPr>
              <w:pStyle w:val="11"/>
              <w:rPr>
                <w:rFonts w:hint="eastAsia" w:ascii="仿宋_GB2312" w:hAnsi="仿宋_GB2312" w:eastAsia="仿宋_GB2312" w:cs="仿宋_GB2312"/>
                <w:sz w:val="18"/>
                <w:szCs w:val="18"/>
              </w:rPr>
            </w:pPr>
          </w:p>
        </w:tc>
      </w:tr>
      <w:tr w14:paraId="230451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1087" w:type="dxa"/>
            <w:gridSpan w:val="2"/>
          </w:tcPr>
          <w:p w14:paraId="4C7FA2FA">
            <w:pPr>
              <w:spacing w:before="177" w:line="222" w:lineRule="auto"/>
              <w:ind w:left="180"/>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球队经理</w:t>
            </w:r>
          </w:p>
        </w:tc>
        <w:tc>
          <w:tcPr>
            <w:tcW w:w="1551" w:type="dxa"/>
            <w:gridSpan w:val="2"/>
          </w:tcPr>
          <w:p w14:paraId="579C1C1F">
            <w:pPr>
              <w:pStyle w:val="11"/>
              <w:rPr>
                <w:rFonts w:hint="eastAsia" w:ascii="仿宋_GB2312" w:hAnsi="仿宋_GB2312" w:eastAsia="仿宋_GB2312" w:cs="仿宋_GB2312"/>
                <w:sz w:val="18"/>
                <w:szCs w:val="18"/>
              </w:rPr>
            </w:pPr>
          </w:p>
        </w:tc>
        <w:tc>
          <w:tcPr>
            <w:tcW w:w="1123" w:type="dxa"/>
          </w:tcPr>
          <w:p w14:paraId="1AEFC028">
            <w:pPr>
              <w:spacing w:before="177" w:line="223" w:lineRule="auto"/>
              <w:ind w:left="198"/>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联系电话</w:t>
            </w:r>
          </w:p>
        </w:tc>
        <w:tc>
          <w:tcPr>
            <w:tcW w:w="5596" w:type="dxa"/>
            <w:gridSpan w:val="7"/>
          </w:tcPr>
          <w:p w14:paraId="7AAB91C6">
            <w:pPr>
              <w:pStyle w:val="11"/>
              <w:rPr>
                <w:rFonts w:hint="eastAsia" w:ascii="仿宋_GB2312" w:hAnsi="仿宋_GB2312" w:eastAsia="仿宋_GB2312" w:cs="仿宋_GB2312"/>
                <w:sz w:val="18"/>
                <w:szCs w:val="18"/>
              </w:rPr>
            </w:pPr>
          </w:p>
        </w:tc>
      </w:tr>
      <w:tr w14:paraId="7AD1B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608" w:type="dxa"/>
          </w:tcPr>
          <w:p w14:paraId="77B9EC3B">
            <w:pPr>
              <w:spacing w:before="233" w:line="221" w:lineRule="auto"/>
              <w:ind w:left="124"/>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编号</w:t>
            </w:r>
          </w:p>
        </w:tc>
        <w:tc>
          <w:tcPr>
            <w:tcW w:w="1126" w:type="dxa"/>
            <w:gridSpan w:val="2"/>
          </w:tcPr>
          <w:p w14:paraId="32A89B5B">
            <w:pPr>
              <w:spacing w:before="233" w:line="221" w:lineRule="auto"/>
              <w:ind w:left="356"/>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姓名</w:t>
            </w:r>
          </w:p>
        </w:tc>
        <w:tc>
          <w:tcPr>
            <w:tcW w:w="2027" w:type="dxa"/>
            <w:gridSpan w:val="2"/>
          </w:tcPr>
          <w:p w14:paraId="095CB8B8">
            <w:pPr>
              <w:spacing w:before="233" w:line="221" w:lineRule="auto"/>
              <w:ind w:left="611"/>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身份证号</w:t>
            </w:r>
          </w:p>
        </w:tc>
        <w:tc>
          <w:tcPr>
            <w:tcW w:w="1297" w:type="dxa"/>
          </w:tcPr>
          <w:p w14:paraId="45272955">
            <w:pPr>
              <w:spacing w:before="233" w:line="220" w:lineRule="auto"/>
              <w:ind w:left="356"/>
              <w:rPr>
                <w:rFonts w:hint="eastAsia" w:ascii="仿宋_GB2312" w:hAnsi="仿宋_GB2312" w:eastAsia="仿宋_GB2312" w:cs="仿宋_GB2312"/>
                <w:sz w:val="18"/>
                <w:szCs w:val="18"/>
              </w:rPr>
            </w:pPr>
            <w:r>
              <w:rPr>
                <w:rFonts w:hint="eastAsia" w:ascii="仿宋_GB2312" w:hAnsi="仿宋_GB2312" w:eastAsia="仿宋_GB2312" w:cs="仿宋_GB2312"/>
                <w:spacing w:val="-2"/>
                <w:sz w:val="18"/>
                <w:szCs w:val="18"/>
              </w:rPr>
              <w:t>手机号</w:t>
            </w:r>
          </w:p>
        </w:tc>
        <w:tc>
          <w:tcPr>
            <w:tcW w:w="880" w:type="dxa"/>
            <w:gridSpan w:val="2"/>
          </w:tcPr>
          <w:p w14:paraId="0A698E74">
            <w:pPr>
              <w:spacing w:before="77" w:line="312" w:lineRule="auto"/>
              <w:ind w:left="247" w:right="233"/>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服装</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pacing w:val="-2"/>
                <w:sz w:val="18"/>
                <w:szCs w:val="18"/>
              </w:rPr>
              <w:t>尺码</w:t>
            </w:r>
          </w:p>
        </w:tc>
        <w:tc>
          <w:tcPr>
            <w:tcW w:w="1099" w:type="dxa"/>
          </w:tcPr>
          <w:p w14:paraId="0E8AB330">
            <w:pPr>
              <w:spacing w:before="233" w:line="221" w:lineRule="auto"/>
              <w:ind w:left="117"/>
              <w:rPr>
                <w:rFonts w:hint="eastAsia" w:ascii="仿宋_GB2312" w:hAnsi="仿宋_GB2312" w:eastAsia="仿宋_GB2312" w:cs="仿宋_GB2312"/>
                <w:sz w:val="18"/>
                <w:szCs w:val="18"/>
              </w:rPr>
            </w:pPr>
            <w:r>
              <w:rPr>
                <w:rFonts w:hint="eastAsia" w:ascii="仿宋_GB2312" w:hAnsi="仿宋_GB2312" w:eastAsia="仿宋_GB2312" w:cs="仿宋_GB2312"/>
                <w:spacing w:val="-1"/>
                <w:sz w:val="18"/>
                <w:szCs w:val="18"/>
              </w:rPr>
              <w:t>鞋码（US）</w:t>
            </w:r>
          </w:p>
        </w:tc>
        <w:tc>
          <w:tcPr>
            <w:tcW w:w="678" w:type="dxa"/>
          </w:tcPr>
          <w:p w14:paraId="7A08F101">
            <w:pPr>
              <w:spacing w:before="77" w:line="312" w:lineRule="auto"/>
              <w:ind w:left="160" w:right="140" w:firstLine="13"/>
              <w:rPr>
                <w:rFonts w:hint="eastAsia" w:ascii="仿宋_GB2312" w:hAnsi="仿宋_GB2312" w:eastAsia="仿宋_GB2312" w:cs="仿宋_GB2312"/>
                <w:sz w:val="18"/>
                <w:szCs w:val="18"/>
              </w:rPr>
            </w:pPr>
            <w:r>
              <w:rPr>
                <w:rFonts w:hint="eastAsia" w:ascii="仿宋_GB2312" w:hAnsi="仿宋_GB2312" w:eastAsia="仿宋_GB2312" w:cs="仿宋_GB2312"/>
                <w:spacing w:val="-11"/>
                <w:sz w:val="18"/>
                <w:szCs w:val="18"/>
              </w:rPr>
              <w:t>比赛</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pacing w:val="-5"/>
                <w:sz w:val="18"/>
                <w:szCs w:val="18"/>
              </w:rPr>
              <w:t>号码</w:t>
            </w:r>
          </w:p>
        </w:tc>
        <w:tc>
          <w:tcPr>
            <w:tcW w:w="812" w:type="dxa"/>
          </w:tcPr>
          <w:p w14:paraId="4412B8E3">
            <w:pPr>
              <w:spacing w:before="77" w:line="312" w:lineRule="auto"/>
              <w:ind w:left="121" w:right="114" w:firstLine="100"/>
              <w:rPr>
                <w:rFonts w:hint="eastAsia" w:ascii="仿宋_GB2312" w:hAnsi="仿宋_GB2312" w:eastAsia="仿宋_GB2312" w:cs="仿宋_GB2312"/>
                <w:sz w:val="18"/>
                <w:szCs w:val="18"/>
              </w:rPr>
            </w:pPr>
            <w:r>
              <w:rPr>
                <w:rFonts w:hint="eastAsia" w:ascii="仿宋_GB2312" w:hAnsi="仿宋_GB2312" w:eastAsia="仿宋_GB2312" w:cs="仿宋_GB2312"/>
                <w:spacing w:val="-5"/>
                <w:sz w:val="18"/>
                <w:szCs w:val="18"/>
              </w:rPr>
              <w:t>身高</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pacing w:val="-7"/>
                <w:sz w:val="18"/>
                <w:szCs w:val="18"/>
              </w:rPr>
              <w:t>（cm）</w:t>
            </w:r>
          </w:p>
        </w:tc>
        <w:tc>
          <w:tcPr>
            <w:tcW w:w="830" w:type="dxa"/>
          </w:tcPr>
          <w:p w14:paraId="1D4BAA51">
            <w:pPr>
              <w:spacing w:before="77" w:line="312" w:lineRule="auto"/>
              <w:ind w:left="147" w:right="145" w:firstLine="74"/>
              <w:rPr>
                <w:rFonts w:hint="eastAsia" w:ascii="仿宋_GB2312" w:hAnsi="仿宋_GB2312" w:eastAsia="仿宋_GB2312" w:cs="仿宋_GB2312"/>
                <w:sz w:val="18"/>
                <w:szCs w:val="18"/>
              </w:rPr>
            </w:pPr>
            <w:r>
              <w:rPr>
                <w:rFonts w:hint="eastAsia" w:ascii="仿宋_GB2312" w:hAnsi="仿宋_GB2312" w:eastAsia="仿宋_GB2312" w:cs="仿宋_GB2312"/>
                <w:spacing w:val="-3"/>
                <w:sz w:val="18"/>
                <w:szCs w:val="18"/>
              </w:rPr>
              <w:t>体重</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pacing w:val="-6"/>
                <w:sz w:val="18"/>
                <w:szCs w:val="18"/>
              </w:rPr>
              <w:t>（kg）</w:t>
            </w:r>
          </w:p>
        </w:tc>
      </w:tr>
      <w:tr w14:paraId="78042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5A0E179C">
            <w:pPr>
              <w:spacing w:before="147" w:line="183" w:lineRule="auto"/>
              <w:ind w:left="253"/>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1</w:t>
            </w:r>
          </w:p>
        </w:tc>
        <w:tc>
          <w:tcPr>
            <w:tcW w:w="1126" w:type="dxa"/>
            <w:gridSpan w:val="2"/>
          </w:tcPr>
          <w:p w14:paraId="69AC9AC1">
            <w:pPr>
              <w:pStyle w:val="11"/>
              <w:rPr>
                <w:rFonts w:hint="eastAsia" w:ascii="仿宋_GB2312" w:hAnsi="仿宋_GB2312" w:eastAsia="仿宋_GB2312" w:cs="仿宋_GB2312"/>
                <w:sz w:val="16"/>
                <w:szCs w:val="16"/>
              </w:rPr>
            </w:pPr>
          </w:p>
        </w:tc>
        <w:tc>
          <w:tcPr>
            <w:tcW w:w="2027" w:type="dxa"/>
            <w:gridSpan w:val="2"/>
          </w:tcPr>
          <w:p w14:paraId="1DB9CB36">
            <w:pPr>
              <w:pStyle w:val="11"/>
              <w:rPr>
                <w:rFonts w:hint="eastAsia" w:ascii="仿宋_GB2312" w:hAnsi="仿宋_GB2312" w:eastAsia="仿宋_GB2312" w:cs="仿宋_GB2312"/>
                <w:sz w:val="16"/>
                <w:szCs w:val="16"/>
              </w:rPr>
            </w:pPr>
          </w:p>
        </w:tc>
        <w:tc>
          <w:tcPr>
            <w:tcW w:w="1297" w:type="dxa"/>
          </w:tcPr>
          <w:p w14:paraId="7BB59C13">
            <w:pPr>
              <w:pStyle w:val="11"/>
              <w:rPr>
                <w:rFonts w:hint="eastAsia" w:ascii="仿宋_GB2312" w:hAnsi="仿宋_GB2312" w:eastAsia="仿宋_GB2312" w:cs="仿宋_GB2312"/>
                <w:sz w:val="16"/>
                <w:szCs w:val="16"/>
              </w:rPr>
            </w:pPr>
          </w:p>
        </w:tc>
        <w:tc>
          <w:tcPr>
            <w:tcW w:w="880" w:type="dxa"/>
            <w:gridSpan w:val="2"/>
          </w:tcPr>
          <w:p w14:paraId="01316D5B">
            <w:pPr>
              <w:pStyle w:val="11"/>
              <w:rPr>
                <w:rFonts w:hint="eastAsia" w:ascii="仿宋_GB2312" w:hAnsi="仿宋_GB2312" w:eastAsia="仿宋_GB2312" w:cs="仿宋_GB2312"/>
                <w:sz w:val="16"/>
                <w:szCs w:val="16"/>
              </w:rPr>
            </w:pPr>
          </w:p>
        </w:tc>
        <w:tc>
          <w:tcPr>
            <w:tcW w:w="1099" w:type="dxa"/>
          </w:tcPr>
          <w:p w14:paraId="603CF7A0">
            <w:pPr>
              <w:pStyle w:val="11"/>
              <w:rPr>
                <w:rFonts w:hint="eastAsia" w:ascii="仿宋_GB2312" w:hAnsi="仿宋_GB2312" w:eastAsia="仿宋_GB2312" w:cs="仿宋_GB2312"/>
                <w:sz w:val="16"/>
                <w:szCs w:val="16"/>
              </w:rPr>
            </w:pPr>
          </w:p>
        </w:tc>
        <w:tc>
          <w:tcPr>
            <w:tcW w:w="678" w:type="dxa"/>
          </w:tcPr>
          <w:p w14:paraId="1DF49E7A">
            <w:pPr>
              <w:spacing w:before="148" w:line="182" w:lineRule="auto"/>
              <w:ind w:left="273"/>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4</w:t>
            </w:r>
          </w:p>
        </w:tc>
        <w:tc>
          <w:tcPr>
            <w:tcW w:w="812" w:type="dxa"/>
          </w:tcPr>
          <w:p w14:paraId="4C707C18">
            <w:pPr>
              <w:pStyle w:val="11"/>
              <w:rPr>
                <w:rFonts w:hint="eastAsia" w:ascii="仿宋_GB2312" w:hAnsi="仿宋_GB2312" w:eastAsia="仿宋_GB2312" w:cs="仿宋_GB2312"/>
                <w:sz w:val="16"/>
                <w:szCs w:val="16"/>
              </w:rPr>
            </w:pPr>
          </w:p>
        </w:tc>
        <w:tc>
          <w:tcPr>
            <w:tcW w:w="830" w:type="dxa"/>
          </w:tcPr>
          <w:p w14:paraId="12559364">
            <w:pPr>
              <w:pStyle w:val="11"/>
              <w:rPr>
                <w:rFonts w:hint="eastAsia" w:ascii="仿宋_GB2312" w:hAnsi="仿宋_GB2312" w:eastAsia="仿宋_GB2312" w:cs="仿宋_GB2312"/>
                <w:sz w:val="16"/>
                <w:szCs w:val="16"/>
              </w:rPr>
            </w:pPr>
          </w:p>
        </w:tc>
      </w:tr>
      <w:tr w14:paraId="779AD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518C7BC1">
            <w:pPr>
              <w:spacing w:before="149" w:line="182" w:lineRule="auto"/>
              <w:ind w:left="243"/>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2</w:t>
            </w:r>
          </w:p>
        </w:tc>
        <w:tc>
          <w:tcPr>
            <w:tcW w:w="1126" w:type="dxa"/>
            <w:gridSpan w:val="2"/>
          </w:tcPr>
          <w:p w14:paraId="157484D7">
            <w:pPr>
              <w:pStyle w:val="11"/>
              <w:rPr>
                <w:rFonts w:hint="eastAsia" w:ascii="仿宋_GB2312" w:hAnsi="仿宋_GB2312" w:eastAsia="仿宋_GB2312" w:cs="仿宋_GB2312"/>
                <w:sz w:val="16"/>
                <w:szCs w:val="16"/>
              </w:rPr>
            </w:pPr>
          </w:p>
        </w:tc>
        <w:tc>
          <w:tcPr>
            <w:tcW w:w="2027" w:type="dxa"/>
            <w:gridSpan w:val="2"/>
          </w:tcPr>
          <w:p w14:paraId="3218EAE6">
            <w:pPr>
              <w:pStyle w:val="11"/>
              <w:rPr>
                <w:rFonts w:hint="eastAsia" w:ascii="仿宋_GB2312" w:hAnsi="仿宋_GB2312" w:eastAsia="仿宋_GB2312" w:cs="仿宋_GB2312"/>
                <w:sz w:val="16"/>
                <w:szCs w:val="16"/>
              </w:rPr>
            </w:pPr>
          </w:p>
        </w:tc>
        <w:tc>
          <w:tcPr>
            <w:tcW w:w="1297" w:type="dxa"/>
          </w:tcPr>
          <w:p w14:paraId="00F83547">
            <w:pPr>
              <w:pStyle w:val="11"/>
              <w:rPr>
                <w:rFonts w:hint="eastAsia" w:ascii="仿宋_GB2312" w:hAnsi="仿宋_GB2312" w:eastAsia="仿宋_GB2312" w:cs="仿宋_GB2312"/>
                <w:sz w:val="16"/>
                <w:szCs w:val="16"/>
              </w:rPr>
            </w:pPr>
          </w:p>
        </w:tc>
        <w:tc>
          <w:tcPr>
            <w:tcW w:w="880" w:type="dxa"/>
            <w:gridSpan w:val="2"/>
          </w:tcPr>
          <w:p w14:paraId="4D208F5A">
            <w:pPr>
              <w:pStyle w:val="11"/>
              <w:rPr>
                <w:rFonts w:hint="eastAsia" w:ascii="仿宋_GB2312" w:hAnsi="仿宋_GB2312" w:eastAsia="仿宋_GB2312" w:cs="仿宋_GB2312"/>
                <w:sz w:val="16"/>
                <w:szCs w:val="16"/>
              </w:rPr>
            </w:pPr>
          </w:p>
        </w:tc>
        <w:tc>
          <w:tcPr>
            <w:tcW w:w="1099" w:type="dxa"/>
          </w:tcPr>
          <w:p w14:paraId="75285020">
            <w:pPr>
              <w:pStyle w:val="11"/>
              <w:rPr>
                <w:rFonts w:hint="eastAsia" w:ascii="仿宋_GB2312" w:hAnsi="仿宋_GB2312" w:eastAsia="仿宋_GB2312" w:cs="仿宋_GB2312"/>
                <w:sz w:val="16"/>
                <w:szCs w:val="16"/>
              </w:rPr>
            </w:pPr>
          </w:p>
        </w:tc>
        <w:tc>
          <w:tcPr>
            <w:tcW w:w="678" w:type="dxa"/>
          </w:tcPr>
          <w:p w14:paraId="2696DE87">
            <w:pPr>
              <w:spacing w:before="150" w:line="181" w:lineRule="auto"/>
              <w:ind w:left="277"/>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5</w:t>
            </w:r>
          </w:p>
        </w:tc>
        <w:tc>
          <w:tcPr>
            <w:tcW w:w="812" w:type="dxa"/>
          </w:tcPr>
          <w:p w14:paraId="04E3A11C">
            <w:pPr>
              <w:pStyle w:val="11"/>
              <w:rPr>
                <w:rFonts w:hint="eastAsia" w:ascii="仿宋_GB2312" w:hAnsi="仿宋_GB2312" w:eastAsia="仿宋_GB2312" w:cs="仿宋_GB2312"/>
                <w:sz w:val="16"/>
                <w:szCs w:val="16"/>
              </w:rPr>
            </w:pPr>
          </w:p>
        </w:tc>
        <w:tc>
          <w:tcPr>
            <w:tcW w:w="830" w:type="dxa"/>
          </w:tcPr>
          <w:p w14:paraId="2BA86E43">
            <w:pPr>
              <w:pStyle w:val="11"/>
              <w:rPr>
                <w:rFonts w:hint="eastAsia" w:ascii="仿宋_GB2312" w:hAnsi="仿宋_GB2312" w:eastAsia="仿宋_GB2312" w:cs="仿宋_GB2312"/>
                <w:sz w:val="16"/>
                <w:szCs w:val="16"/>
              </w:rPr>
            </w:pPr>
          </w:p>
        </w:tc>
      </w:tr>
      <w:tr w14:paraId="3D8C0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0A5AAC44">
            <w:pPr>
              <w:spacing w:before="147" w:line="182" w:lineRule="auto"/>
              <w:ind w:left="244"/>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3</w:t>
            </w:r>
          </w:p>
        </w:tc>
        <w:tc>
          <w:tcPr>
            <w:tcW w:w="1126" w:type="dxa"/>
            <w:gridSpan w:val="2"/>
          </w:tcPr>
          <w:p w14:paraId="538F6845">
            <w:pPr>
              <w:pStyle w:val="11"/>
              <w:rPr>
                <w:rFonts w:hint="eastAsia" w:ascii="仿宋_GB2312" w:hAnsi="仿宋_GB2312" w:eastAsia="仿宋_GB2312" w:cs="仿宋_GB2312"/>
                <w:sz w:val="16"/>
                <w:szCs w:val="16"/>
              </w:rPr>
            </w:pPr>
          </w:p>
        </w:tc>
        <w:tc>
          <w:tcPr>
            <w:tcW w:w="2027" w:type="dxa"/>
            <w:gridSpan w:val="2"/>
          </w:tcPr>
          <w:p w14:paraId="3FA0086A">
            <w:pPr>
              <w:pStyle w:val="11"/>
              <w:rPr>
                <w:rFonts w:hint="eastAsia" w:ascii="仿宋_GB2312" w:hAnsi="仿宋_GB2312" w:eastAsia="仿宋_GB2312" w:cs="仿宋_GB2312"/>
                <w:sz w:val="16"/>
                <w:szCs w:val="16"/>
              </w:rPr>
            </w:pPr>
          </w:p>
        </w:tc>
        <w:tc>
          <w:tcPr>
            <w:tcW w:w="1297" w:type="dxa"/>
          </w:tcPr>
          <w:p w14:paraId="796FB32E">
            <w:pPr>
              <w:pStyle w:val="11"/>
              <w:rPr>
                <w:rFonts w:hint="eastAsia" w:ascii="仿宋_GB2312" w:hAnsi="仿宋_GB2312" w:eastAsia="仿宋_GB2312" w:cs="仿宋_GB2312"/>
                <w:sz w:val="16"/>
                <w:szCs w:val="16"/>
              </w:rPr>
            </w:pPr>
          </w:p>
        </w:tc>
        <w:tc>
          <w:tcPr>
            <w:tcW w:w="880" w:type="dxa"/>
            <w:gridSpan w:val="2"/>
          </w:tcPr>
          <w:p w14:paraId="4D39E266">
            <w:pPr>
              <w:pStyle w:val="11"/>
              <w:rPr>
                <w:rFonts w:hint="eastAsia" w:ascii="仿宋_GB2312" w:hAnsi="仿宋_GB2312" w:eastAsia="仿宋_GB2312" w:cs="仿宋_GB2312"/>
                <w:sz w:val="16"/>
                <w:szCs w:val="16"/>
              </w:rPr>
            </w:pPr>
          </w:p>
        </w:tc>
        <w:tc>
          <w:tcPr>
            <w:tcW w:w="1099" w:type="dxa"/>
          </w:tcPr>
          <w:p w14:paraId="40AF321B">
            <w:pPr>
              <w:pStyle w:val="11"/>
              <w:rPr>
                <w:rFonts w:hint="eastAsia" w:ascii="仿宋_GB2312" w:hAnsi="仿宋_GB2312" w:eastAsia="仿宋_GB2312" w:cs="仿宋_GB2312"/>
                <w:sz w:val="16"/>
                <w:szCs w:val="16"/>
              </w:rPr>
            </w:pPr>
          </w:p>
        </w:tc>
        <w:tc>
          <w:tcPr>
            <w:tcW w:w="678" w:type="dxa"/>
          </w:tcPr>
          <w:p w14:paraId="1C22017D">
            <w:pPr>
              <w:spacing w:before="147" w:line="182" w:lineRule="auto"/>
              <w:ind w:left="275"/>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6</w:t>
            </w:r>
          </w:p>
        </w:tc>
        <w:tc>
          <w:tcPr>
            <w:tcW w:w="812" w:type="dxa"/>
          </w:tcPr>
          <w:p w14:paraId="5F9FDD6B">
            <w:pPr>
              <w:pStyle w:val="11"/>
              <w:rPr>
                <w:rFonts w:hint="eastAsia" w:ascii="仿宋_GB2312" w:hAnsi="仿宋_GB2312" w:eastAsia="仿宋_GB2312" w:cs="仿宋_GB2312"/>
                <w:sz w:val="16"/>
                <w:szCs w:val="16"/>
              </w:rPr>
            </w:pPr>
          </w:p>
        </w:tc>
        <w:tc>
          <w:tcPr>
            <w:tcW w:w="830" w:type="dxa"/>
          </w:tcPr>
          <w:p w14:paraId="12FE36E1">
            <w:pPr>
              <w:pStyle w:val="11"/>
              <w:rPr>
                <w:rFonts w:hint="eastAsia" w:ascii="仿宋_GB2312" w:hAnsi="仿宋_GB2312" w:eastAsia="仿宋_GB2312" w:cs="仿宋_GB2312"/>
                <w:sz w:val="16"/>
                <w:szCs w:val="16"/>
              </w:rPr>
            </w:pPr>
          </w:p>
        </w:tc>
      </w:tr>
      <w:tr w14:paraId="31882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3F6FDE7B">
            <w:pPr>
              <w:spacing w:before="148" w:line="182" w:lineRule="auto"/>
              <w:ind w:left="240"/>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4</w:t>
            </w:r>
          </w:p>
        </w:tc>
        <w:tc>
          <w:tcPr>
            <w:tcW w:w="1126" w:type="dxa"/>
            <w:gridSpan w:val="2"/>
          </w:tcPr>
          <w:p w14:paraId="41B6F45E">
            <w:pPr>
              <w:pStyle w:val="11"/>
              <w:rPr>
                <w:rFonts w:hint="eastAsia" w:ascii="仿宋_GB2312" w:hAnsi="仿宋_GB2312" w:eastAsia="仿宋_GB2312" w:cs="仿宋_GB2312"/>
                <w:sz w:val="16"/>
                <w:szCs w:val="16"/>
              </w:rPr>
            </w:pPr>
          </w:p>
        </w:tc>
        <w:tc>
          <w:tcPr>
            <w:tcW w:w="2027" w:type="dxa"/>
            <w:gridSpan w:val="2"/>
          </w:tcPr>
          <w:p w14:paraId="22C99244">
            <w:pPr>
              <w:pStyle w:val="11"/>
              <w:rPr>
                <w:rFonts w:hint="eastAsia" w:ascii="仿宋_GB2312" w:hAnsi="仿宋_GB2312" w:eastAsia="仿宋_GB2312" w:cs="仿宋_GB2312"/>
                <w:sz w:val="16"/>
                <w:szCs w:val="16"/>
              </w:rPr>
            </w:pPr>
          </w:p>
        </w:tc>
        <w:tc>
          <w:tcPr>
            <w:tcW w:w="1297" w:type="dxa"/>
          </w:tcPr>
          <w:p w14:paraId="29FD058F">
            <w:pPr>
              <w:pStyle w:val="11"/>
              <w:rPr>
                <w:rFonts w:hint="eastAsia" w:ascii="仿宋_GB2312" w:hAnsi="仿宋_GB2312" w:eastAsia="仿宋_GB2312" w:cs="仿宋_GB2312"/>
                <w:sz w:val="16"/>
                <w:szCs w:val="16"/>
              </w:rPr>
            </w:pPr>
          </w:p>
        </w:tc>
        <w:tc>
          <w:tcPr>
            <w:tcW w:w="880" w:type="dxa"/>
            <w:gridSpan w:val="2"/>
          </w:tcPr>
          <w:p w14:paraId="6ACB0408">
            <w:pPr>
              <w:pStyle w:val="11"/>
              <w:rPr>
                <w:rFonts w:hint="eastAsia" w:ascii="仿宋_GB2312" w:hAnsi="仿宋_GB2312" w:eastAsia="仿宋_GB2312" w:cs="仿宋_GB2312"/>
                <w:sz w:val="16"/>
                <w:szCs w:val="16"/>
              </w:rPr>
            </w:pPr>
          </w:p>
        </w:tc>
        <w:tc>
          <w:tcPr>
            <w:tcW w:w="1099" w:type="dxa"/>
          </w:tcPr>
          <w:p w14:paraId="096692E2">
            <w:pPr>
              <w:pStyle w:val="11"/>
              <w:rPr>
                <w:rFonts w:hint="eastAsia" w:ascii="仿宋_GB2312" w:hAnsi="仿宋_GB2312" w:eastAsia="仿宋_GB2312" w:cs="仿宋_GB2312"/>
                <w:sz w:val="16"/>
                <w:szCs w:val="16"/>
              </w:rPr>
            </w:pPr>
          </w:p>
        </w:tc>
        <w:tc>
          <w:tcPr>
            <w:tcW w:w="678" w:type="dxa"/>
          </w:tcPr>
          <w:p w14:paraId="3F1D91D6">
            <w:pPr>
              <w:spacing w:before="149" w:line="181" w:lineRule="auto"/>
              <w:ind w:left="277"/>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7</w:t>
            </w:r>
          </w:p>
        </w:tc>
        <w:tc>
          <w:tcPr>
            <w:tcW w:w="812" w:type="dxa"/>
          </w:tcPr>
          <w:p w14:paraId="6C709F3F">
            <w:pPr>
              <w:pStyle w:val="11"/>
              <w:rPr>
                <w:rFonts w:hint="eastAsia" w:ascii="仿宋_GB2312" w:hAnsi="仿宋_GB2312" w:eastAsia="仿宋_GB2312" w:cs="仿宋_GB2312"/>
                <w:sz w:val="16"/>
                <w:szCs w:val="16"/>
              </w:rPr>
            </w:pPr>
          </w:p>
        </w:tc>
        <w:tc>
          <w:tcPr>
            <w:tcW w:w="830" w:type="dxa"/>
          </w:tcPr>
          <w:p w14:paraId="379A324B">
            <w:pPr>
              <w:pStyle w:val="11"/>
              <w:rPr>
                <w:rFonts w:hint="eastAsia" w:ascii="仿宋_GB2312" w:hAnsi="仿宋_GB2312" w:eastAsia="仿宋_GB2312" w:cs="仿宋_GB2312"/>
                <w:sz w:val="16"/>
                <w:szCs w:val="16"/>
              </w:rPr>
            </w:pPr>
          </w:p>
        </w:tc>
      </w:tr>
      <w:tr w14:paraId="2BCC59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4FEE606D">
            <w:pPr>
              <w:spacing w:before="148" w:line="181" w:lineRule="auto"/>
              <w:ind w:left="244"/>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5</w:t>
            </w:r>
          </w:p>
        </w:tc>
        <w:tc>
          <w:tcPr>
            <w:tcW w:w="1126" w:type="dxa"/>
            <w:gridSpan w:val="2"/>
          </w:tcPr>
          <w:p w14:paraId="06F61D14">
            <w:pPr>
              <w:pStyle w:val="11"/>
              <w:rPr>
                <w:rFonts w:hint="eastAsia" w:ascii="仿宋_GB2312" w:hAnsi="仿宋_GB2312" w:eastAsia="仿宋_GB2312" w:cs="仿宋_GB2312"/>
                <w:sz w:val="16"/>
                <w:szCs w:val="16"/>
              </w:rPr>
            </w:pPr>
          </w:p>
        </w:tc>
        <w:tc>
          <w:tcPr>
            <w:tcW w:w="2027" w:type="dxa"/>
            <w:gridSpan w:val="2"/>
          </w:tcPr>
          <w:p w14:paraId="2AC635D3">
            <w:pPr>
              <w:pStyle w:val="11"/>
              <w:rPr>
                <w:rFonts w:hint="eastAsia" w:ascii="仿宋_GB2312" w:hAnsi="仿宋_GB2312" w:eastAsia="仿宋_GB2312" w:cs="仿宋_GB2312"/>
                <w:sz w:val="16"/>
                <w:szCs w:val="16"/>
              </w:rPr>
            </w:pPr>
          </w:p>
        </w:tc>
        <w:tc>
          <w:tcPr>
            <w:tcW w:w="1297" w:type="dxa"/>
          </w:tcPr>
          <w:p w14:paraId="110BA3EA">
            <w:pPr>
              <w:pStyle w:val="11"/>
              <w:rPr>
                <w:rFonts w:hint="eastAsia" w:ascii="仿宋_GB2312" w:hAnsi="仿宋_GB2312" w:eastAsia="仿宋_GB2312" w:cs="仿宋_GB2312"/>
                <w:sz w:val="16"/>
                <w:szCs w:val="16"/>
              </w:rPr>
            </w:pPr>
          </w:p>
        </w:tc>
        <w:tc>
          <w:tcPr>
            <w:tcW w:w="880" w:type="dxa"/>
            <w:gridSpan w:val="2"/>
          </w:tcPr>
          <w:p w14:paraId="069C0DB2">
            <w:pPr>
              <w:pStyle w:val="11"/>
              <w:rPr>
                <w:rFonts w:hint="eastAsia" w:ascii="仿宋_GB2312" w:hAnsi="仿宋_GB2312" w:eastAsia="仿宋_GB2312" w:cs="仿宋_GB2312"/>
                <w:sz w:val="16"/>
                <w:szCs w:val="16"/>
              </w:rPr>
            </w:pPr>
          </w:p>
        </w:tc>
        <w:tc>
          <w:tcPr>
            <w:tcW w:w="1099" w:type="dxa"/>
          </w:tcPr>
          <w:p w14:paraId="2BC6164B">
            <w:pPr>
              <w:pStyle w:val="11"/>
              <w:rPr>
                <w:rFonts w:hint="eastAsia" w:ascii="仿宋_GB2312" w:hAnsi="仿宋_GB2312" w:eastAsia="仿宋_GB2312" w:cs="仿宋_GB2312"/>
                <w:sz w:val="16"/>
                <w:szCs w:val="16"/>
              </w:rPr>
            </w:pPr>
          </w:p>
        </w:tc>
        <w:tc>
          <w:tcPr>
            <w:tcW w:w="678" w:type="dxa"/>
          </w:tcPr>
          <w:p w14:paraId="695210AA">
            <w:pPr>
              <w:spacing w:before="147" w:line="182" w:lineRule="auto"/>
              <w:ind w:left="274"/>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8</w:t>
            </w:r>
          </w:p>
        </w:tc>
        <w:tc>
          <w:tcPr>
            <w:tcW w:w="812" w:type="dxa"/>
          </w:tcPr>
          <w:p w14:paraId="0C56264C">
            <w:pPr>
              <w:pStyle w:val="11"/>
              <w:rPr>
                <w:rFonts w:hint="eastAsia" w:ascii="仿宋_GB2312" w:hAnsi="仿宋_GB2312" w:eastAsia="仿宋_GB2312" w:cs="仿宋_GB2312"/>
                <w:sz w:val="16"/>
                <w:szCs w:val="16"/>
              </w:rPr>
            </w:pPr>
          </w:p>
        </w:tc>
        <w:tc>
          <w:tcPr>
            <w:tcW w:w="830" w:type="dxa"/>
          </w:tcPr>
          <w:p w14:paraId="6007F199">
            <w:pPr>
              <w:pStyle w:val="11"/>
              <w:rPr>
                <w:rFonts w:hint="eastAsia" w:ascii="仿宋_GB2312" w:hAnsi="仿宋_GB2312" w:eastAsia="仿宋_GB2312" w:cs="仿宋_GB2312"/>
                <w:sz w:val="16"/>
                <w:szCs w:val="16"/>
              </w:rPr>
            </w:pPr>
          </w:p>
        </w:tc>
      </w:tr>
      <w:tr w14:paraId="1A23F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5981BCE3">
            <w:pPr>
              <w:spacing w:before="148" w:line="182" w:lineRule="auto"/>
              <w:ind w:left="242"/>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6</w:t>
            </w:r>
          </w:p>
        </w:tc>
        <w:tc>
          <w:tcPr>
            <w:tcW w:w="1126" w:type="dxa"/>
            <w:gridSpan w:val="2"/>
          </w:tcPr>
          <w:p w14:paraId="613836E4">
            <w:pPr>
              <w:pStyle w:val="11"/>
              <w:rPr>
                <w:rFonts w:hint="eastAsia" w:ascii="仿宋_GB2312" w:hAnsi="仿宋_GB2312" w:eastAsia="仿宋_GB2312" w:cs="仿宋_GB2312"/>
                <w:sz w:val="16"/>
                <w:szCs w:val="16"/>
              </w:rPr>
            </w:pPr>
          </w:p>
        </w:tc>
        <w:tc>
          <w:tcPr>
            <w:tcW w:w="2027" w:type="dxa"/>
            <w:gridSpan w:val="2"/>
          </w:tcPr>
          <w:p w14:paraId="449EAE48">
            <w:pPr>
              <w:pStyle w:val="11"/>
              <w:rPr>
                <w:rFonts w:hint="eastAsia" w:ascii="仿宋_GB2312" w:hAnsi="仿宋_GB2312" w:eastAsia="仿宋_GB2312" w:cs="仿宋_GB2312"/>
                <w:sz w:val="16"/>
                <w:szCs w:val="16"/>
              </w:rPr>
            </w:pPr>
          </w:p>
        </w:tc>
        <w:tc>
          <w:tcPr>
            <w:tcW w:w="1297" w:type="dxa"/>
          </w:tcPr>
          <w:p w14:paraId="1690D7C0">
            <w:pPr>
              <w:pStyle w:val="11"/>
              <w:rPr>
                <w:rFonts w:hint="eastAsia" w:ascii="仿宋_GB2312" w:hAnsi="仿宋_GB2312" w:eastAsia="仿宋_GB2312" w:cs="仿宋_GB2312"/>
                <w:sz w:val="16"/>
                <w:szCs w:val="16"/>
              </w:rPr>
            </w:pPr>
          </w:p>
        </w:tc>
        <w:tc>
          <w:tcPr>
            <w:tcW w:w="880" w:type="dxa"/>
            <w:gridSpan w:val="2"/>
          </w:tcPr>
          <w:p w14:paraId="4DB1A130">
            <w:pPr>
              <w:pStyle w:val="11"/>
              <w:rPr>
                <w:rFonts w:hint="eastAsia" w:ascii="仿宋_GB2312" w:hAnsi="仿宋_GB2312" w:eastAsia="仿宋_GB2312" w:cs="仿宋_GB2312"/>
                <w:sz w:val="16"/>
                <w:szCs w:val="16"/>
              </w:rPr>
            </w:pPr>
          </w:p>
        </w:tc>
        <w:tc>
          <w:tcPr>
            <w:tcW w:w="1099" w:type="dxa"/>
          </w:tcPr>
          <w:p w14:paraId="3281905F">
            <w:pPr>
              <w:pStyle w:val="11"/>
              <w:rPr>
                <w:rFonts w:hint="eastAsia" w:ascii="仿宋_GB2312" w:hAnsi="仿宋_GB2312" w:eastAsia="仿宋_GB2312" w:cs="仿宋_GB2312"/>
                <w:sz w:val="16"/>
                <w:szCs w:val="16"/>
              </w:rPr>
            </w:pPr>
          </w:p>
        </w:tc>
        <w:tc>
          <w:tcPr>
            <w:tcW w:w="678" w:type="dxa"/>
          </w:tcPr>
          <w:p w14:paraId="2F8C4F80">
            <w:pPr>
              <w:spacing w:before="148" w:line="182" w:lineRule="auto"/>
              <w:ind w:left="274"/>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9</w:t>
            </w:r>
          </w:p>
        </w:tc>
        <w:tc>
          <w:tcPr>
            <w:tcW w:w="812" w:type="dxa"/>
          </w:tcPr>
          <w:p w14:paraId="34D2A3D0">
            <w:pPr>
              <w:pStyle w:val="11"/>
              <w:rPr>
                <w:rFonts w:hint="eastAsia" w:ascii="仿宋_GB2312" w:hAnsi="仿宋_GB2312" w:eastAsia="仿宋_GB2312" w:cs="仿宋_GB2312"/>
                <w:sz w:val="16"/>
                <w:szCs w:val="16"/>
              </w:rPr>
            </w:pPr>
          </w:p>
        </w:tc>
        <w:tc>
          <w:tcPr>
            <w:tcW w:w="830" w:type="dxa"/>
          </w:tcPr>
          <w:p w14:paraId="0FE332E4">
            <w:pPr>
              <w:pStyle w:val="11"/>
              <w:rPr>
                <w:rFonts w:hint="eastAsia" w:ascii="仿宋_GB2312" w:hAnsi="仿宋_GB2312" w:eastAsia="仿宋_GB2312" w:cs="仿宋_GB2312"/>
                <w:sz w:val="16"/>
                <w:szCs w:val="16"/>
              </w:rPr>
            </w:pPr>
          </w:p>
        </w:tc>
      </w:tr>
      <w:tr w14:paraId="37CA5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71C17CA1">
            <w:pPr>
              <w:spacing w:before="150" w:line="181" w:lineRule="auto"/>
              <w:ind w:left="245"/>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7</w:t>
            </w:r>
          </w:p>
        </w:tc>
        <w:tc>
          <w:tcPr>
            <w:tcW w:w="1126" w:type="dxa"/>
            <w:gridSpan w:val="2"/>
          </w:tcPr>
          <w:p w14:paraId="26D717DD">
            <w:pPr>
              <w:pStyle w:val="11"/>
              <w:rPr>
                <w:rFonts w:hint="eastAsia" w:ascii="仿宋_GB2312" w:hAnsi="仿宋_GB2312" w:eastAsia="仿宋_GB2312" w:cs="仿宋_GB2312"/>
                <w:sz w:val="16"/>
                <w:szCs w:val="16"/>
              </w:rPr>
            </w:pPr>
          </w:p>
        </w:tc>
        <w:tc>
          <w:tcPr>
            <w:tcW w:w="2027" w:type="dxa"/>
            <w:gridSpan w:val="2"/>
          </w:tcPr>
          <w:p w14:paraId="24BB3801">
            <w:pPr>
              <w:pStyle w:val="11"/>
              <w:rPr>
                <w:rFonts w:hint="eastAsia" w:ascii="仿宋_GB2312" w:hAnsi="仿宋_GB2312" w:eastAsia="仿宋_GB2312" w:cs="仿宋_GB2312"/>
                <w:sz w:val="16"/>
                <w:szCs w:val="16"/>
              </w:rPr>
            </w:pPr>
          </w:p>
        </w:tc>
        <w:tc>
          <w:tcPr>
            <w:tcW w:w="1297" w:type="dxa"/>
          </w:tcPr>
          <w:p w14:paraId="3D60331D">
            <w:pPr>
              <w:pStyle w:val="11"/>
              <w:rPr>
                <w:rFonts w:hint="eastAsia" w:ascii="仿宋_GB2312" w:hAnsi="仿宋_GB2312" w:eastAsia="仿宋_GB2312" w:cs="仿宋_GB2312"/>
                <w:sz w:val="16"/>
                <w:szCs w:val="16"/>
              </w:rPr>
            </w:pPr>
          </w:p>
        </w:tc>
        <w:tc>
          <w:tcPr>
            <w:tcW w:w="880" w:type="dxa"/>
            <w:gridSpan w:val="2"/>
          </w:tcPr>
          <w:p w14:paraId="2E95B495">
            <w:pPr>
              <w:pStyle w:val="11"/>
              <w:rPr>
                <w:rFonts w:hint="eastAsia" w:ascii="仿宋_GB2312" w:hAnsi="仿宋_GB2312" w:eastAsia="仿宋_GB2312" w:cs="仿宋_GB2312"/>
                <w:sz w:val="16"/>
                <w:szCs w:val="16"/>
              </w:rPr>
            </w:pPr>
          </w:p>
        </w:tc>
        <w:tc>
          <w:tcPr>
            <w:tcW w:w="1099" w:type="dxa"/>
          </w:tcPr>
          <w:p w14:paraId="403D71D3">
            <w:pPr>
              <w:pStyle w:val="11"/>
              <w:rPr>
                <w:rFonts w:hint="eastAsia" w:ascii="仿宋_GB2312" w:hAnsi="仿宋_GB2312" w:eastAsia="仿宋_GB2312" w:cs="仿宋_GB2312"/>
                <w:sz w:val="16"/>
                <w:szCs w:val="16"/>
              </w:rPr>
            </w:pPr>
          </w:p>
        </w:tc>
        <w:tc>
          <w:tcPr>
            <w:tcW w:w="678" w:type="dxa"/>
          </w:tcPr>
          <w:p w14:paraId="10448040">
            <w:pPr>
              <w:spacing w:before="148" w:line="183" w:lineRule="auto"/>
              <w:ind w:left="247"/>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10</w:t>
            </w:r>
          </w:p>
        </w:tc>
        <w:tc>
          <w:tcPr>
            <w:tcW w:w="812" w:type="dxa"/>
          </w:tcPr>
          <w:p w14:paraId="2EF8CD80">
            <w:pPr>
              <w:pStyle w:val="11"/>
              <w:rPr>
                <w:rFonts w:hint="eastAsia" w:ascii="仿宋_GB2312" w:hAnsi="仿宋_GB2312" w:eastAsia="仿宋_GB2312" w:cs="仿宋_GB2312"/>
                <w:sz w:val="16"/>
                <w:szCs w:val="16"/>
              </w:rPr>
            </w:pPr>
          </w:p>
        </w:tc>
        <w:tc>
          <w:tcPr>
            <w:tcW w:w="830" w:type="dxa"/>
          </w:tcPr>
          <w:p w14:paraId="19F06E76">
            <w:pPr>
              <w:pStyle w:val="11"/>
              <w:rPr>
                <w:rFonts w:hint="eastAsia" w:ascii="仿宋_GB2312" w:hAnsi="仿宋_GB2312" w:eastAsia="仿宋_GB2312" w:cs="仿宋_GB2312"/>
                <w:sz w:val="16"/>
                <w:szCs w:val="16"/>
              </w:rPr>
            </w:pPr>
          </w:p>
        </w:tc>
      </w:tr>
      <w:tr w14:paraId="3F247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68C018BC">
            <w:pPr>
              <w:spacing w:before="147" w:line="182" w:lineRule="auto"/>
              <w:ind w:left="242"/>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8</w:t>
            </w:r>
          </w:p>
        </w:tc>
        <w:tc>
          <w:tcPr>
            <w:tcW w:w="1126" w:type="dxa"/>
            <w:gridSpan w:val="2"/>
          </w:tcPr>
          <w:p w14:paraId="2C81C734">
            <w:pPr>
              <w:pStyle w:val="11"/>
              <w:rPr>
                <w:rFonts w:hint="eastAsia" w:ascii="仿宋_GB2312" w:hAnsi="仿宋_GB2312" w:eastAsia="仿宋_GB2312" w:cs="仿宋_GB2312"/>
                <w:sz w:val="16"/>
                <w:szCs w:val="16"/>
              </w:rPr>
            </w:pPr>
          </w:p>
        </w:tc>
        <w:tc>
          <w:tcPr>
            <w:tcW w:w="2027" w:type="dxa"/>
            <w:gridSpan w:val="2"/>
          </w:tcPr>
          <w:p w14:paraId="09C3E6BE">
            <w:pPr>
              <w:pStyle w:val="11"/>
              <w:rPr>
                <w:rFonts w:hint="eastAsia" w:ascii="仿宋_GB2312" w:hAnsi="仿宋_GB2312" w:eastAsia="仿宋_GB2312" w:cs="仿宋_GB2312"/>
                <w:sz w:val="16"/>
                <w:szCs w:val="16"/>
              </w:rPr>
            </w:pPr>
          </w:p>
        </w:tc>
        <w:tc>
          <w:tcPr>
            <w:tcW w:w="1297" w:type="dxa"/>
          </w:tcPr>
          <w:p w14:paraId="3B77BA20">
            <w:pPr>
              <w:pStyle w:val="11"/>
              <w:rPr>
                <w:rFonts w:hint="eastAsia" w:ascii="仿宋_GB2312" w:hAnsi="仿宋_GB2312" w:eastAsia="仿宋_GB2312" w:cs="仿宋_GB2312"/>
                <w:sz w:val="16"/>
                <w:szCs w:val="16"/>
              </w:rPr>
            </w:pPr>
          </w:p>
        </w:tc>
        <w:tc>
          <w:tcPr>
            <w:tcW w:w="880" w:type="dxa"/>
            <w:gridSpan w:val="2"/>
          </w:tcPr>
          <w:p w14:paraId="7B2C32D1">
            <w:pPr>
              <w:pStyle w:val="11"/>
              <w:rPr>
                <w:rFonts w:hint="eastAsia" w:ascii="仿宋_GB2312" w:hAnsi="仿宋_GB2312" w:eastAsia="仿宋_GB2312" w:cs="仿宋_GB2312"/>
                <w:sz w:val="16"/>
                <w:szCs w:val="16"/>
              </w:rPr>
            </w:pPr>
          </w:p>
        </w:tc>
        <w:tc>
          <w:tcPr>
            <w:tcW w:w="1099" w:type="dxa"/>
          </w:tcPr>
          <w:p w14:paraId="69A669EB">
            <w:pPr>
              <w:pStyle w:val="11"/>
              <w:rPr>
                <w:rFonts w:hint="eastAsia" w:ascii="仿宋_GB2312" w:hAnsi="仿宋_GB2312" w:eastAsia="仿宋_GB2312" w:cs="仿宋_GB2312"/>
                <w:sz w:val="16"/>
                <w:szCs w:val="16"/>
              </w:rPr>
            </w:pPr>
          </w:p>
        </w:tc>
        <w:tc>
          <w:tcPr>
            <w:tcW w:w="678" w:type="dxa"/>
          </w:tcPr>
          <w:p w14:paraId="303A4F16">
            <w:pPr>
              <w:spacing w:before="147" w:line="183" w:lineRule="auto"/>
              <w:ind w:left="247"/>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11</w:t>
            </w:r>
          </w:p>
        </w:tc>
        <w:tc>
          <w:tcPr>
            <w:tcW w:w="812" w:type="dxa"/>
          </w:tcPr>
          <w:p w14:paraId="47F8DC5A">
            <w:pPr>
              <w:pStyle w:val="11"/>
              <w:rPr>
                <w:rFonts w:hint="eastAsia" w:ascii="仿宋_GB2312" w:hAnsi="仿宋_GB2312" w:eastAsia="仿宋_GB2312" w:cs="仿宋_GB2312"/>
                <w:sz w:val="16"/>
                <w:szCs w:val="16"/>
              </w:rPr>
            </w:pPr>
          </w:p>
        </w:tc>
        <w:tc>
          <w:tcPr>
            <w:tcW w:w="830" w:type="dxa"/>
          </w:tcPr>
          <w:p w14:paraId="312A4EF9">
            <w:pPr>
              <w:pStyle w:val="11"/>
              <w:rPr>
                <w:rFonts w:hint="eastAsia" w:ascii="仿宋_GB2312" w:hAnsi="仿宋_GB2312" w:eastAsia="仿宋_GB2312" w:cs="仿宋_GB2312"/>
                <w:sz w:val="16"/>
                <w:szCs w:val="16"/>
              </w:rPr>
            </w:pPr>
          </w:p>
        </w:tc>
      </w:tr>
      <w:tr w14:paraId="51382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7601994A">
            <w:pPr>
              <w:spacing w:before="148" w:line="182" w:lineRule="auto"/>
              <w:ind w:left="242"/>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9</w:t>
            </w:r>
          </w:p>
        </w:tc>
        <w:tc>
          <w:tcPr>
            <w:tcW w:w="1126" w:type="dxa"/>
            <w:gridSpan w:val="2"/>
          </w:tcPr>
          <w:p w14:paraId="366291F0">
            <w:pPr>
              <w:pStyle w:val="11"/>
              <w:rPr>
                <w:rFonts w:hint="eastAsia" w:ascii="仿宋_GB2312" w:hAnsi="仿宋_GB2312" w:eastAsia="仿宋_GB2312" w:cs="仿宋_GB2312"/>
                <w:sz w:val="16"/>
                <w:szCs w:val="16"/>
              </w:rPr>
            </w:pPr>
          </w:p>
        </w:tc>
        <w:tc>
          <w:tcPr>
            <w:tcW w:w="2027" w:type="dxa"/>
            <w:gridSpan w:val="2"/>
          </w:tcPr>
          <w:p w14:paraId="7E8566F2">
            <w:pPr>
              <w:pStyle w:val="11"/>
              <w:rPr>
                <w:rFonts w:hint="eastAsia" w:ascii="仿宋_GB2312" w:hAnsi="仿宋_GB2312" w:eastAsia="仿宋_GB2312" w:cs="仿宋_GB2312"/>
                <w:sz w:val="16"/>
                <w:szCs w:val="16"/>
              </w:rPr>
            </w:pPr>
          </w:p>
        </w:tc>
        <w:tc>
          <w:tcPr>
            <w:tcW w:w="1297" w:type="dxa"/>
          </w:tcPr>
          <w:p w14:paraId="5ECB4C0C">
            <w:pPr>
              <w:pStyle w:val="11"/>
              <w:rPr>
                <w:rFonts w:hint="eastAsia" w:ascii="仿宋_GB2312" w:hAnsi="仿宋_GB2312" w:eastAsia="仿宋_GB2312" w:cs="仿宋_GB2312"/>
                <w:sz w:val="16"/>
                <w:szCs w:val="16"/>
              </w:rPr>
            </w:pPr>
          </w:p>
        </w:tc>
        <w:tc>
          <w:tcPr>
            <w:tcW w:w="880" w:type="dxa"/>
            <w:gridSpan w:val="2"/>
          </w:tcPr>
          <w:p w14:paraId="38314532">
            <w:pPr>
              <w:pStyle w:val="11"/>
              <w:rPr>
                <w:rFonts w:hint="eastAsia" w:ascii="仿宋_GB2312" w:hAnsi="仿宋_GB2312" w:eastAsia="仿宋_GB2312" w:cs="仿宋_GB2312"/>
                <w:sz w:val="16"/>
                <w:szCs w:val="16"/>
              </w:rPr>
            </w:pPr>
          </w:p>
        </w:tc>
        <w:tc>
          <w:tcPr>
            <w:tcW w:w="1099" w:type="dxa"/>
          </w:tcPr>
          <w:p w14:paraId="55386B06">
            <w:pPr>
              <w:pStyle w:val="11"/>
              <w:rPr>
                <w:rFonts w:hint="eastAsia" w:ascii="仿宋_GB2312" w:hAnsi="仿宋_GB2312" w:eastAsia="仿宋_GB2312" w:cs="仿宋_GB2312"/>
                <w:sz w:val="16"/>
                <w:szCs w:val="16"/>
              </w:rPr>
            </w:pPr>
          </w:p>
        </w:tc>
        <w:tc>
          <w:tcPr>
            <w:tcW w:w="678" w:type="dxa"/>
          </w:tcPr>
          <w:p w14:paraId="706EB98A">
            <w:pPr>
              <w:spacing w:before="147" w:line="183" w:lineRule="auto"/>
              <w:ind w:left="247"/>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12</w:t>
            </w:r>
          </w:p>
        </w:tc>
        <w:tc>
          <w:tcPr>
            <w:tcW w:w="812" w:type="dxa"/>
          </w:tcPr>
          <w:p w14:paraId="62D0E6B5">
            <w:pPr>
              <w:pStyle w:val="11"/>
              <w:rPr>
                <w:rFonts w:hint="eastAsia" w:ascii="仿宋_GB2312" w:hAnsi="仿宋_GB2312" w:eastAsia="仿宋_GB2312" w:cs="仿宋_GB2312"/>
                <w:sz w:val="16"/>
                <w:szCs w:val="16"/>
              </w:rPr>
            </w:pPr>
          </w:p>
        </w:tc>
        <w:tc>
          <w:tcPr>
            <w:tcW w:w="830" w:type="dxa"/>
          </w:tcPr>
          <w:p w14:paraId="032F8619">
            <w:pPr>
              <w:pStyle w:val="11"/>
              <w:rPr>
                <w:rFonts w:hint="eastAsia" w:ascii="仿宋_GB2312" w:hAnsi="仿宋_GB2312" w:eastAsia="仿宋_GB2312" w:cs="仿宋_GB2312"/>
                <w:sz w:val="16"/>
                <w:szCs w:val="16"/>
              </w:rPr>
            </w:pPr>
          </w:p>
        </w:tc>
      </w:tr>
      <w:tr w14:paraId="1CC81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7228F567">
            <w:pPr>
              <w:spacing w:before="146" w:line="183" w:lineRule="auto"/>
              <w:ind w:left="212"/>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10</w:t>
            </w:r>
          </w:p>
        </w:tc>
        <w:tc>
          <w:tcPr>
            <w:tcW w:w="1126" w:type="dxa"/>
            <w:gridSpan w:val="2"/>
          </w:tcPr>
          <w:p w14:paraId="285B7485">
            <w:pPr>
              <w:pStyle w:val="11"/>
              <w:rPr>
                <w:rFonts w:hint="eastAsia" w:ascii="仿宋_GB2312" w:hAnsi="仿宋_GB2312" w:eastAsia="仿宋_GB2312" w:cs="仿宋_GB2312"/>
                <w:sz w:val="16"/>
                <w:szCs w:val="16"/>
              </w:rPr>
            </w:pPr>
          </w:p>
        </w:tc>
        <w:tc>
          <w:tcPr>
            <w:tcW w:w="2027" w:type="dxa"/>
            <w:gridSpan w:val="2"/>
          </w:tcPr>
          <w:p w14:paraId="5791CEC8">
            <w:pPr>
              <w:pStyle w:val="11"/>
              <w:rPr>
                <w:rFonts w:hint="eastAsia" w:ascii="仿宋_GB2312" w:hAnsi="仿宋_GB2312" w:eastAsia="仿宋_GB2312" w:cs="仿宋_GB2312"/>
                <w:sz w:val="16"/>
                <w:szCs w:val="16"/>
              </w:rPr>
            </w:pPr>
          </w:p>
        </w:tc>
        <w:tc>
          <w:tcPr>
            <w:tcW w:w="1297" w:type="dxa"/>
          </w:tcPr>
          <w:p w14:paraId="0FB6BEE7">
            <w:pPr>
              <w:pStyle w:val="11"/>
              <w:rPr>
                <w:rFonts w:hint="eastAsia" w:ascii="仿宋_GB2312" w:hAnsi="仿宋_GB2312" w:eastAsia="仿宋_GB2312" w:cs="仿宋_GB2312"/>
                <w:sz w:val="16"/>
                <w:szCs w:val="16"/>
              </w:rPr>
            </w:pPr>
          </w:p>
        </w:tc>
        <w:tc>
          <w:tcPr>
            <w:tcW w:w="880" w:type="dxa"/>
            <w:gridSpan w:val="2"/>
          </w:tcPr>
          <w:p w14:paraId="70C65B23">
            <w:pPr>
              <w:pStyle w:val="11"/>
              <w:rPr>
                <w:rFonts w:hint="eastAsia" w:ascii="仿宋_GB2312" w:hAnsi="仿宋_GB2312" w:eastAsia="仿宋_GB2312" w:cs="仿宋_GB2312"/>
                <w:sz w:val="16"/>
                <w:szCs w:val="16"/>
              </w:rPr>
            </w:pPr>
          </w:p>
        </w:tc>
        <w:tc>
          <w:tcPr>
            <w:tcW w:w="1099" w:type="dxa"/>
          </w:tcPr>
          <w:p w14:paraId="04A348E7">
            <w:pPr>
              <w:pStyle w:val="11"/>
              <w:rPr>
                <w:rFonts w:hint="eastAsia" w:ascii="仿宋_GB2312" w:hAnsi="仿宋_GB2312" w:eastAsia="仿宋_GB2312" w:cs="仿宋_GB2312"/>
                <w:sz w:val="16"/>
                <w:szCs w:val="16"/>
              </w:rPr>
            </w:pPr>
          </w:p>
        </w:tc>
        <w:tc>
          <w:tcPr>
            <w:tcW w:w="678" w:type="dxa"/>
          </w:tcPr>
          <w:p w14:paraId="07306AB6">
            <w:pPr>
              <w:spacing w:before="146" w:line="183" w:lineRule="auto"/>
              <w:ind w:left="247"/>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13</w:t>
            </w:r>
          </w:p>
        </w:tc>
        <w:tc>
          <w:tcPr>
            <w:tcW w:w="812" w:type="dxa"/>
          </w:tcPr>
          <w:p w14:paraId="677A82B6">
            <w:pPr>
              <w:pStyle w:val="11"/>
              <w:rPr>
                <w:rFonts w:hint="eastAsia" w:ascii="仿宋_GB2312" w:hAnsi="仿宋_GB2312" w:eastAsia="仿宋_GB2312" w:cs="仿宋_GB2312"/>
                <w:sz w:val="16"/>
                <w:szCs w:val="16"/>
              </w:rPr>
            </w:pPr>
          </w:p>
        </w:tc>
        <w:tc>
          <w:tcPr>
            <w:tcW w:w="830" w:type="dxa"/>
          </w:tcPr>
          <w:p w14:paraId="61F55B9A">
            <w:pPr>
              <w:pStyle w:val="11"/>
              <w:rPr>
                <w:rFonts w:hint="eastAsia" w:ascii="仿宋_GB2312" w:hAnsi="仿宋_GB2312" w:eastAsia="仿宋_GB2312" w:cs="仿宋_GB2312"/>
                <w:sz w:val="16"/>
                <w:szCs w:val="16"/>
              </w:rPr>
            </w:pPr>
          </w:p>
        </w:tc>
      </w:tr>
      <w:tr w14:paraId="2D632F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43BA28D5">
            <w:pPr>
              <w:spacing w:before="147" w:line="183" w:lineRule="auto"/>
              <w:ind w:left="212"/>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11</w:t>
            </w:r>
          </w:p>
        </w:tc>
        <w:tc>
          <w:tcPr>
            <w:tcW w:w="1126" w:type="dxa"/>
            <w:gridSpan w:val="2"/>
          </w:tcPr>
          <w:p w14:paraId="57BD49D8">
            <w:pPr>
              <w:pStyle w:val="11"/>
              <w:rPr>
                <w:rFonts w:hint="eastAsia" w:ascii="仿宋_GB2312" w:hAnsi="仿宋_GB2312" w:eastAsia="仿宋_GB2312" w:cs="仿宋_GB2312"/>
                <w:sz w:val="16"/>
                <w:szCs w:val="16"/>
              </w:rPr>
            </w:pPr>
          </w:p>
        </w:tc>
        <w:tc>
          <w:tcPr>
            <w:tcW w:w="2027" w:type="dxa"/>
            <w:gridSpan w:val="2"/>
          </w:tcPr>
          <w:p w14:paraId="13C6D4D7">
            <w:pPr>
              <w:pStyle w:val="11"/>
              <w:rPr>
                <w:rFonts w:hint="eastAsia" w:ascii="仿宋_GB2312" w:hAnsi="仿宋_GB2312" w:eastAsia="仿宋_GB2312" w:cs="仿宋_GB2312"/>
                <w:sz w:val="16"/>
                <w:szCs w:val="16"/>
              </w:rPr>
            </w:pPr>
          </w:p>
        </w:tc>
        <w:tc>
          <w:tcPr>
            <w:tcW w:w="1297" w:type="dxa"/>
          </w:tcPr>
          <w:p w14:paraId="4DDFE8C3">
            <w:pPr>
              <w:pStyle w:val="11"/>
              <w:rPr>
                <w:rFonts w:hint="eastAsia" w:ascii="仿宋_GB2312" w:hAnsi="仿宋_GB2312" w:eastAsia="仿宋_GB2312" w:cs="仿宋_GB2312"/>
                <w:sz w:val="16"/>
                <w:szCs w:val="16"/>
              </w:rPr>
            </w:pPr>
          </w:p>
        </w:tc>
        <w:tc>
          <w:tcPr>
            <w:tcW w:w="880" w:type="dxa"/>
            <w:gridSpan w:val="2"/>
          </w:tcPr>
          <w:p w14:paraId="21F16492">
            <w:pPr>
              <w:pStyle w:val="11"/>
              <w:rPr>
                <w:rFonts w:hint="eastAsia" w:ascii="仿宋_GB2312" w:hAnsi="仿宋_GB2312" w:eastAsia="仿宋_GB2312" w:cs="仿宋_GB2312"/>
                <w:sz w:val="16"/>
                <w:szCs w:val="16"/>
              </w:rPr>
            </w:pPr>
          </w:p>
        </w:tc>
        <w:tc>
          <w:tcPr>
            <w:tcW w:w="1099" w:type="dxa"/>
          </w:tcPr>
          <w:p w14:paraId="44AC05D0">
            <w:pPr>
              <w:pStyle w:val="11"/>
              <w:rPr>
                <w:rFonts w:hint="eastAsia" w:ascii="仿宋_GB2312" w:hAnsi="仿宋_GB2312" w:eastAsia="仿宋_GB2312" w:cs="仿宋_GB2312"/>
                <w:sz w:val="16"/>
                <w:szCs w:val="16"/>
              </w:rPr>
            </w:pPr>
          </w:p>
        </w:tc>
        <w:tc>
          <w:tcPr>
            <w:tcW w:w="678" w:type="dxa"/>
          </w:tcPr>
          <w:p w14:paraId="1667CF10">
            <w:pPr>
              <w:spacing w:before="147" w:line="183" w:lineRule="auto"/>
              <w:ind w:left="247"/>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14</w:t>
            </w:r>
          </w:p>
        </w:tc>
        <w:tc>
          <w:tcPr>
            <w:tcW w:w="812" w:type="dxa"/>
          </w:tcPr>
          <w:p w14:paraId="277F4BC4">
            <w:pPr>
              <w:pStyle w:val="11"/>
              <w:rPr>
                <w:rFonts w:hint="eastAsia" w:ascii="仿宋_GB2312" w:hAnsi="仿宋_GB2312" w:eastAsia="仿宋_GB2312" w:cs="仿宋_GB2312"/>
                <w:sz w:val="16"/>
                <w:szCs w:val="16"/>
              </w:rPr>
            </w:pPr>
          </w:p>
        </w:tc>
        <w:tc>
          <w:tcPr>
            <w:tcW w:w="830" w:type="dxa"/>
          </w:tcPr>
          <w:p w14:paraId="598A6575">
            <w:pPr>
              <w:pStyle w:val="11"/>
              <w:rPr>
                <w:rFonts w:hint="eastAsia" w:ascii="仿宋_GB2312" w:hAnsi="仿宋_GB2312" w:eastAsia="仿宋_GB2312" w:cs="仿宋_GB2312"/>
                <w:sz w:val="16"/>
                <w:szCs w:val="16"/>
              </w:rPr>
            </w:pPr>
          </w:p>
        </w:tc>
      </w:tr>
      <w:tr w14:paraId="612DF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608" w:type="dxa"/>
            <w:tcBorders>
              <w:bottom w:val="single" w:color="000000" w:sz="22" w:space="0"/>
            </w:tcBorders>
          </w:tcPr>
          <w:p w14:paraId="512B57A0">
            <w:pPr>
              <w:spacing w:before="148" w:line="183" w:lineRule="auto"/>
              <w:ind w:left="212"/>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12</w:t>
            </w:r>
          </w:p>
        </w:tc>
        <w:tc>
          <w:tcPr>
            <w:tcW w:w="1126" w:type="dxa"/>
            <w:gridSpan w:val="2"/>
            <w:tcBorders>
              <w:bottom w:val="single" w:color="000000" w:sz="22" w:space="0"/>
            </w:tcBorders>
          </w:tcPr>
          <w:p w14:paraId="06CD7988">
            <w:pPr>
              <w:pStyle w:val="11"/>
              <w:rPr>
                <w:rFonts w:hint="eastAsia" w:ascii="仿宋_GB2312" w:hAnsi="仿宋_GB2312" w:eastAsia="仿宋_GB2312" w:cs="仿宋_GB2312"/>
                <w:sz w:val="16"/>
                <w:szCs w:val="16"/>
              </w:rPr>
            </w:pPr>
          </w:p>
        </w:tc>
        <w:tc>
          <w:tcPr>
            <w:tcW w:w="2027" w:type="dxa"/>
            <w:gridSpan w:val="2"/>
            <w:tcBorders>
              <w:bottom w:val="single" w:color="000000" w:sz="22" w:space="0"/>
            </w:tcBorders>
          </w:tcPr>
          <w:p w14:paraId="13BC192C">
            <w:pPr>
              <w:pStyle w:val="11"/>
              <w:rPr>
                <w:rFonts w:hint="eastAsia" w:ascii="仿宋_GB2312" w:hAnsi="仿宋_GB2312" w:eastAsia="仿宋_GB2312" w:cs="仿宋_GB2312"/>
                <w:sz w:val="16"/>
                <w:szCs w:val="16"/>
              </w:rPr>
            </w:pPr>
          </w:p>
        </w:tc>
        <w:tc>
          <w:tcPr>
            <w:tcW w:w="1297" w:type="dxa"/>
            <w:tcBorders>
              <w:bottom w:val="single" w:color="000000" w:sz="22" w:space="0"/>
            </w:tcBorders>
          </w:tcPr>
          <w:p w14:paraId="321E5A64">
            <w:pPr>
              <w:pStyle w:val="11"/>
              <w:rPr>
                <w:rFonts w:hint="eastAsia" w:ascii="仿宋_GB2312" w:hAnsi="仿宋_GB2312" w:eastAsia="仿宋_GB2312" w:cs="仿宋_GB2312"/>
                <w:sz w:val="16"/>
                <w:szCs w:val="16"/>
              </w:rPr>
            </w:pPr>
          </w:p>
        </w:tc>
        <w:tc>
          <w:tcPr>
            <w:tcW w:w="880" w:type="dxa"/>
            <w:gridSpan w:val="2"/>
            <w:tcBorders>
              <w:bottom w:val="single" w:color="000000" w:sz="22" w:space="0"/>
            </w:tcBorders>
          </w:tcPr>
          <w:p w14:paraId="517E8B04">
            <w:pPr>
              <w:pStyle w:val="11"/>
              <w:rPr>
                <w:rFonts w:hint="eastAsia" w:ascii="仿宋_GB2312" w:hAnsi="仿宋_GB2312" w:eastAsia="仿宋_GB2312" w:cs="仿宋_GB2312"/>
                <w:sz w:val="16"/>
                <w:szCs w:val="16"/>
              </w:rPr>
            </w:pPr>
          </w:p>
        </w:tc>
        <w:tc>
          <w:tcPr>
            <w:tcW w:w="1099" w:type="dxa"/>
            <w:tcBorders>
              <w:bottom w:val="single" w:color="000000" w:sz="22" w:space="0"/>
            </w:tcBorders>
          </w:tcPr>
          <w:p w14:paraId="7EA7E660">
            <w:pPr>
              <w:pStyle w:val="11"/>
              <w:rPr>
                <w:rFonts w:hint="eastAsia" w:ascii="仿宋_GB2312" w:hAnsi="仿宋_GB2312" w:eastAsia="仿宋_GB2312" w:cs="仿宋_GB2312"/>
                <w:sz w:val="16"/>
                <w:szCs w:val="16"/>
              </w:rPr>
            </w:pPr>
          </w:p>
        </w:tc>
        <w:tc>
          <w:tcPr>
            <w:tcW w:w="678" w:type="dxa"/>
            <w:tcBorders>
              <w:bottom w:val="single" w:color="000000" w:sz="22" w:space="0"/>
            </w:tcBorders>
          </w:tcPr>
          <w:p w14:paraId="0A3DED7C">
            <w:pPr>
              <w:spacing w:before="148" w:line="183" w:lineRule="auto"/>
              <w:ind w:left="247"/>
              <w:rPr>
                <w:rFonts w:hint="eastAsia" w:ascii="仿宋_GB2312" w:hAnsi="仿宋_GB2312" w:eastAsia="仿宋_GB2312" w:cs="仿宋_GB2312"/>
                <w:sz w:val="16"/>
                <w:szCs w:val="16"/>
              </w:rPr>
            </w:pPr>
            <w:r>
              <w:rPr>
                <w:rFonts w:hint="eastAsia" w:ascii="仿宋_GB2312" w:hAnsi="仿宋_GB2312" w:eastAsia="仿宋_GB2312" w:cs="仿宋_GB2312"/>
                <w:spacing w:val="-9"/>
                <w:sz w:val="16"/>
                <w:szCs w:val="16"/>
              </w:rPr>
              <w:t>15</w:t>
            </w:r>
          </w:p>
        </w:tc>
        <w:tc>
          <w:tcPr>
            <w:tcW w:w="812" w:type="dxa"/>
            <w:tcBorders>
              <w:bottom w:val="single" w:color="000000" w:sz="22" w:space="0"/>
            </w:tcBorders>
          </w:tcPr>
          <w:p w14:paraId="04CC6439">
            <w:pPr>
              <w:pStyle w:val="11"/>
              <w:rPr>
                <w:rFonts w:hint="eastAsia" w:ascii="仿宋_GB2312" w:hAnsi="仿宋_GB2312" w:eastAsia="仿宋_GB2312" w:cs="仿宋_GB2312"/>
                <w:sz w:val="16"/>
                <w:szCs w:val="16"/>
              </w:rPr>
            </w:pPr>
          </w:p>
        </w:tc>
        <w:tc>
          <w:tcPr>
            <w:tcW w:w="830" w:type="dxa"/>
            <w:tcBorders>
              <w:bottom w:val="single" w:color="000000" w:sz="22" w:space="0"/>
            </w:tcBorders>
          </w:tcPr>
          <w:p w14:paraId="302D9EB2">
            <w:pPr>
              <w:pStyle w:val="11"/>
              <w:rPr>
                <w:rFonts w:hint="eastAsia" w:ascii="仿宋_GB2312" w:hAnsi="仿宋_GB2312" w:eastAsia="仿宋_GB2312" w:cs="仿宋_GB2312"/>
                <w:sz w:val="16"/>
                <w:szCs w:val="16"/>
              </w:rPr>
            </w:pPr>
          </w:p>
        </w:tc>
      </w:tr>
      <w:tr w14:paraId="4E8C2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08" w:type="dxa"/>
            <w:tcBorders>
              <w:top w:val="single" w:color="000000" w:sz="22" w:space="0"/>
            </w:tcBorders>
          </w:tcPr>
          <w:p w14:paraId="3A891A84">
            <w:pPr>
              <w:spacing w:before="97" w:line="222" w:lineRule="auto"/>
              <w:ind w:left="123"/>
              <w:rPr>
                <w:rFonts w:hint="eastAsia" w:ascii="仿宋_GB2312" w:hAnsi="仿宋_GB2312" w:eastAsia="仿宋_GB2312" w:cs="仿宋_GB2312"/>
                <w:sz w:val="16"/>
                <w:szCs w:val="16"/>
              </w:rPr>
            </w:pPr>
            <w:r>
              <w:rPr>
                <w:rFonts w:hint="eastAsia" w:ascii="仿宋_GB2312" w:hAnsi="仿宋_GB2312" w:eastAsia="仿宋_GB2312" w:cs="仿宋_GB2312"/>
                <w:spacing w:val="-4"/>
                <w:sz w:val="16"/>
                <w:szCs w:val="16"/>
              </w:rPr>
              <w:t>备选</w:t>
            </w:r>
          </w:p>
        </w:tc>
        <w:tc>
          <w:tcPr>
            <w:tcW w:w="1126" w:type="dxa"/>
            <w:gridSpan w:val="2"/>
            <w:tcBorders>
              <w:top w:val="single" w:color="000000" w:sz="22" w:space="0"/>
            </w:tcBorders>
          </w:tcPr>
          <w:p w14:paraId="38CB2062">
            <w:pPr>
              <w:pStyle w:val="11"/>
              <w:rPr>
                <w:rFonts w:hint="eastAsia" w:ascii="仿宋_GB2312" w:hAnsi="仿宋_GB2312" w:eastAsia="仿宋_GB2312" w:cs="仿宋_GB2312"/>
                <w:sz w:val="16"/>
                <w:szCs w:val="16"/>
              </w:rPr>
            </w:pPr>
          </w:p>
        </w:tc>
        <w:tc>
          <w:tcPr>
            <w:tcW w:w="2027" w:type="dxa"/>
            <w:gridSpan w:val="2"/>
            <w:tcBorders>
              <w:top w:val="single" w:color="000000" w:sz="22" w:space="0"/>
            </w:tcBorders>
          </w:tcPr>
          <w:p w14:paraId="63A60EB0">
            <w:pPr>
              <w:pStyle w:val="11"/>
              <w:rPr>
                <w:rFonts w:hint="eastAsia" w:ascii="仿宋_GB2312" w:hAnsi="仿宋_GB2312" w:eastAsia="仿宋_GB2312" w:cs="仿宋_GB2312"/>
                <w:sz w:val="16"/>
                <w:szCs w:val="16"/>
              </w:rPr>
            </w:pPr>
          </w:p>
        </w:tc>
        <w:tc>
          <w:tcPr>
            <w:tcW w:w="1297" w:type="dxa"/>
            <w:tcBorders>
              <w:top w:val="single" w:color="000000" w:sz="22" w:space="0"/>
            </w:tcBorders>
          </w:tcPr>
          <w:p w14:paraId="748E73E4">
            <w:pPr>
              <w:pStyle w:val="11"/>
              <w:rPr>
                <w:rFonts w:hint="eastAsia" w:ascii="仿宋_GB2312" w:hAnsi="仿宋_GB2312" w:eastAsia="仿宋_GB2312" w:cs="仿宋_GB2312"/>
                <w:sz w:val="16"/>
                <w:szCs w:val="16"/>
              </w:rPr>
            </w:pPr>
          </w:p>
        </w:tc>
        <w:tc>
          <w:tcPr>
            <w:tcW w:w="880" w:type="dxa"/>
            <w:gridSpan w:val="2"/>
            <w:tcBorders>
              <w:top w:val="single" w:color="000000" w:sz="22" w:space="0"/>
            </w:tcBorders>
          </w:tcPr>
          <w:p w14:paraId="1800D8A2">
            <w:pPr>
              <w:pStyle w:val="11"/>
              <w:rPr>
                <w:rFonts w:hint="eastAsia" w:ascii="仿宋_GB2312" w:hAnsi="仿宋_GB2312" w:eastAsia="仿宋_GB2312" w:cs="仿宋_GB2312"/>
                <w:sz w:val="16"/>
                <w:szCs w:val="16"/>
              </w:rPr>
            </w:pPr>
          </w:p>
        </w:tc>
        <w:tc>
          <w:tcPr>
            <w:tcW w:w="1099" w:type="dxa"/>
            <w:tcBorders>
              <w:top w:val="single" w:color="000000" w:sz="22" w:space="0"/>
            </w:tcBorders>
          </w:tcPr>
          <w:p w14:paraId="73837A6B">
            <w:pPr>
              <w:pStyle w:val="11"/>
              <w:rPr>
                <w:rFonts w:hint="eastAsia" w:ascii="仿宋_GB2312" w:hAnsi="仿宋_GB2312" w:eastAsia="仿宋_GB2312" w:cs="仿宋_GB2312"/>
                <w:sz w:val="16"/>
                <w:szCs w:val="16"/>
              </w:rPr>
            </w:pPr>
          </w:p>
        </w:tc>
        <w:tc>
          <w:tcPr>
            <w:tcW w:w="678" w:type="dxa"/>
            <w:tcBorders>
              <w:top w:val="single" w:color="000000" w:sz="22" w:space="0"/>
            </w:tcBorders>
          </w:tcPr>
          <w:p w14:paraId="15FC4439">
            <w:pPr>
              <w:pStyle w:val="11"/>
              <w:rPr>
                <w:rFonts w:hint="eastAsia" w:ascii="仿宋_GB2312" w:hAnsi="仿宋_GB2312" w:eastAsia="仿宋_GB2312" w:cs="仿宋_GB2312"/>
                <w:sz w:val="16"/>
                <w:szCs w:val="16"/>
              </w:rPr>
            </w:pPr>
          </w:p>
        </w:tc>
        <w:tc>
          <w:tcPr>
            <w:tcW w:w="812" w:type="dxa"/>
            <w:tcBorders>
              <w:top w:val="single" w:color="000000" w:sz="22" w:space="0"/>
            </w:tcBorders>
          </w:tcPr>
          <w:p w14:paraId="09D2012C">
            <w:pPr>
              <w:pStyle w:val="11"/>
              <w:rPr>
                <w:rFonts w:hint="eastAsia" w:ascii="仿宋_GB2312" w:hAnsi="仿宋_GB2312" w:eastAsia="仿宋_GB2312" w:cs="仿宋_GB2312"/>
                <w:sz w:val="16"/>
                <w:szCs w:val="16"/>
              </w:rPr>
            </w:pPr>
          </w:p>
        </w:tc>
        <w:tc>
          <w:tcPr>
            <w:tcW w:w="830" w:type="dxa"/>
            <w:tcBorders>
              <w:top w:val="single" w:color="000000" w:sz="22" w:space="0"/>
            </w:tcBorders>
          </w:tcPr>
          <w:p w14:paraId="5883ACE1">
            <w:pPr>
              <w:pStyle w:val="11"/>
              <w:rPr>
                <w:rFonts w:hint="eastAsia" w:ascii="仿宋_GB2312" w:hAnsi="仿宋_GB2312" w:eastAsia="仿宋_GB2312" w:cs="仿宋_GB2312"/>
                <w:sz w:val="16"/>
                <w:szCs w:val="16"/>
              </w:rPr>
            </w:pPr>
          </w:p>
        </w:tc>
      </w:tr>
      <w:tr w14:paraId="2DA7B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70D75712">
            <w:pPr>
              <w:spacing w:before="122" w:line="222" w:lineRule="auto"/>
              <w:ind w:left="123"/>
              <w:rPr>
                <w:rFonts w:hint="eastAsia" w:ascii="仿宋_GB2312" w:hAnsi="仿宋_GB2312" w:eastAsia="仿宋_GB2312" w:cs="仿宋_GB2312"/>
                <w:sz w:val="16"/>
                <w:szCs w:val="16"/>
              </w:rPr>
            </w:pPr>
            <w:r>
              <w:rPr>
                <w:rFonts w:hint="eastAsia" w:ascii="仿宋_GB2312" w:hAnsi="仿宋_GB2312" w:eastAsia="仿宋_GB2312" w:cs="仿宋_GB2312"/>
                <w:spacing w:val="-4"/>
                <w:sz w:val="16"/>
                <w:szCs w:val="16"/>
              </w:rPr>
              <w:t>备选</w:t>
            </w:r>
          </w:p>
        </w:tc>
        <w:tc>
          <w:tcPr>
            <w:tcW w:w="1126" w:type="dxa"/>
            <w:gridSpan w:val="2"/>
          </w:tcPr>
          <w:p w14:paraId="103431DF">
            <w:pPr>
              <w:pStyle w:val="11"/>
              <w:rPr>
                <w:rFonts w:hint="eastAsia" w:ascii="仿宋_GB2312" w:hAnsi="仿宋_GB2312" w:eastAsia="仿宋_GB2312" w:cs="仿宋_GB2312"/>
                <w:sz w:val="16"/>
                <w:szCs w:val="16"/>
              </w:rPr>
            </w:pPr>
          </w:p>
        </w:tc>
        <w:tc>
          <w:tcPr>
            <w:tcW w:w="2027" w:type="dxa"/>
            <w:gridSpan w:val="2"/>
          </w:tcPr>
          <w:p w14:paraId="3D69F3E1">
            <w:pPr>
              <w:pStyle w:val="11"/>
              <w:rPr>
                <w:rFonts w:hint="eastAsia" w:ascii="仿宋_GB2312" w:hAnsi="仿宋_GB2312" w:eastAsia="仿宋_GB2312" w:cs="仿宋_GB2312"/>
                <w:sz w:val="16"/>
                <w:szCs w:val="16"/>
              </w:rPr>
            </w:pPr>
          </w:p>
        </w:tc>
        <w:tc>
          <w:tcPr>
            <w:tcW w:w="1297" w:type="dxa"/>
          </w:tcPr>
          <w:p w14:paraId="24BDDD99">
            <w:pPr>
              <w:pStyle w:val="11"/>
              <w:rPr>
                <w:rFonts w:hint="eastAsia" w:ascii="仿宋_GB2312" w:hAnsi="仿宋_GB2312" w:eastAsia="仿宋_GB2312" w:cs="仿宋_GB2312"/>
                <w:sz w:val="16"/>
                <w:szCs w:val="16"/>
              </w:rPr>
            </w:pPr>
          </w:p>
        </w:tc>
        <w:tc>
          <w:tcPr>
            <w:tcW w:w="880" w:type="dxa"/>
            <w:gridSpan w:val="2"/>
          </w:tcPr>
          <w:p w14:paraId="22EB0EC6">
            <w:pPr>
              <w:pStyle w:val="11"/>
              <w:rPr>
                <w:rFonts w:hint="eastAsia" w:ascii="仿宋_GB2312" w:hAnsi="仿宋_GB2312" w:eastAsia="仿宋_GB2312" w:cs="仿宋_GB2312"/>
                <w:sz w:val="16"/>
                <w:szCs w:val="16"/>
              </w:rPr>
            </w:pPr>
          </w:p>
        </w:tc>
        <w:tc>
          <w:tcPr>
            <w:tcW w:w="1099" w:type="dxa"/>
          </w:tcPr>
          <w:p w14:paraId="2EA293C1">
            <w:pPr>
              <w:pStyle w:val="11"/>
              <w:rPr>
                <w:rFonts w:hint="eastAsia" w:ascii="仿宋_GB2312" w:hAnsi="仿宋_GB2312" w:eastAsia="仿宋_GB2312" w:cs="仿宋_GB2312"/>
                <w:sz w:val="16"/>
                <w:szCs w:val="16"/>
              </w:rPr>
            </w:pPr>
          </w:p>
        </w:tc>
        <w:tc>
          <w:tcPr>
            <w:tcW w:w="678" w:type="dxa"/>
          </w:tcPr>
          <w:p w14:paraId="2E0B1414">
            <w:pPr>
              <w:pStyle w:val="11"/>
              <w:rPr>
                <w:rFonts w:hint="eastAsia" w:ascii="仿宋_GB2312" w:hAnsi="仿宋_GB2312" w:eastAsia="仿宋_GB2312" w:cs="仿宋_GB2312"/>
                <w:sz w:val="16"/>
                <w:szCs w:val="16"/>
              </w:rPr>
            </w:pPr>
          </w:p>
        </w:tc>
        <w:tc>
          <w:tcPr>
            <w:tcW w:w="812" w:type="dxa"/>
          </w:tcPr>
          <w:p w14:paraId="7A0E093F">
            <w:pPr>
              <w:pStyle w:val="11"/>
              <w:rPr>
                <w:rFonts w:hint="eastAsia" w:ascii="仿宋_GB2312" w:hAnsi="仿宋_GB2312" w:eastAsia="仿宋_GB2312" w:cs="仿宋_GB2312"/>
                <w:sz w:val="16"/>
                <w:szCs w:val="16"/>
              </w:rPr>
            </w:pPr>
          </w:p>
        </w:tc>
        <w:tc>
          <w:tcPr>
            <w:tcW w:w="830" w:type="dxa"/>
          </w:tcPr>
          <w:p w14:paraId="0785A8C1">
            <w:pPr>
              <w:pStyle w:val="11"/>
              <w:rPr>
                <w:rFonts w:hint="eastAsia" w:ascii="仿宋_GB2312" w:hAnsi="仿宋_GB2312" w:eastAsia="仿宋_GB2312" w:cs="仿宋_GB2312"/>
                <w:sz w:val="16"/>
                <w:szCs w:val="16"/>
              </w:rPr>
            </w:pPr>
          </w:p>
        </w:tc>
      </w:tr>
      <w:tr w14:paraId="4A78F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1675BF45">
            <w:pPr>
              <w:spacing w:before="120" w:line="222" w:lineRule="auto"/>
              <w:ind w:left="123"/>
              <w:rPr>
                <w:rFonts w:hint="eastAsia" w:ascii="仿宋_GB2312" w:hAnsi="仿宋_GB2312" w:eastAsia="仿宋_GB2312" w:cs="仿宋_GB2312"/>
                <w:sz w:val="16"/>
                <w:szCs w:val="16"/>
              </w:rPr>
            </w:pPr>
            <w:r>
              <w:rPr>
                <w:rFonts w:hint="eastAsia" w:ascii="仿宋_GB2312" w:hAnsi="仿宋_GB2312" w:eastAsia="仿宋_GB2312" w:cs="仿宋_GB2312"/>
                <w:spacing w:val="-4"/>
                <w:sz w:val="16"/>
                <w:szCs w:val="16"/>
              </w:rPr>
              <w:t>备选</w:t>
            </w:r>
          </w:p>
        </w:tc>
        <w:tc>
          <w:tcPr>
            <w:tcW w:w="1126" w:type="dxa"/>
            <w:gridSpan w:val="2"/>
          </w:tcPr>
          <w:p w14:paraId="3E3767D9">
            <w:pPr>
              <w:pStyle w:val="11"/>
              <w:rPr>
                <w:rFonts w:hint="eastAsia" w:ascii="仿宋_GB2312" w:hAnsi="仿宋_GB2312" w:eastAsia="仿宋_GB2312" w:cs="仿宋_GB2312"/>
                <w:sz w:val="16"/>
                <w:szCs w:val="16"/>
              </w:rPr>
            </w:pPr>
          </w:p>
        </w:tc>
        <w:tc>
          <w:tcPr>
            <w:tcW w:w="2027" w:type="dxa"/>
            <w:gridSpan w:val="2"/>
          </w:tcPr>
          <w:p w14:paraId="6E97C8FF">
            <w:pPr>
              <w:pStyle w:val="11"/>
              <w:rPr>
                <w:rFonts w:hint="eastAsia" w:ascii="仿宋_GB2312" w:hAnsi="仿宋_GB2312" w:eastAsia="仿宋_GB2312" w:cs="仿宋_GB2312"/>
                <w:sz w:val="16"/>
                <w:szCs w:val="16"/>
              </w:rPr>
            </w:pPr>
          </w:p>
        </w:tc>
        <w:tc>
          <w:tcPr>
            <w:tcW w:w="1297" w:type="dxa"/>
          </w:tcPr>
          <w:p w14:paraId="5006BE52">
            <w:pPr>
              <w:pStyle w:val="11"/>
              <w:rPr>
                <w:rFonts w:hint="eastAsia" w:ascii="仿宋_GB2312" w:hAnsi="仿宋_GB2312" w:eastAsia="仿宋_GB2312" w:cs="仿宋_GB2312"/>
                <w:sz w:val="16"/>
                <w:szCs w:val="16"/>
              </w:rPr>
            </w:pPr>
          </w:p>
        </w:tc>
        <w:tc>
          <w:tcPr>
            <w:tcW w:w="880" w:type="dxa"/>
            <w:gridSpan w:val="2"/>
          </w:tcPr>
          <w:p w14:paraId="2DC027FB">
            <w:pPr>
              <w:pStyle w:val="11"/>
              <w:rPr>
                <w:rFonts w:hint="eastAsia" w:ascii="仿宋_GB2312" w:hAnsi="仿宋_GB2312" w:eastAsia="仿宋_GB2312" w:cs="仿宋_GB2312"/>
                <w:sz w:val="16"/>
                <w:szCs w:val="16"/>
              </w:rPr>
            </w:pPr>
          </w:p>
        </w:tc>
        <w:tc>
          <w:tcPr>
            <w:tcW w:w="1099" w:type="dxa"/>
          </w:tcPr>
          <w:p w14:paraId="3FCA9A01">
            <w:pPr>
              <w:pStyle w:val="11"/>
              <w:rPr>
                <w:rFonts w:hint="eastAsia" w:ascii="仿宋_GB2312" w:hAnsi="仿宋_GB2312" w:eastAsia="仿宋_GB2312" w:cs="仿宋_GB2312"/>
                <w:sz w:val="16"/>
                <w:szCs w:val="16"/>
              </w:rPr>
            </w:pPr>
          </w:p>
        </w:tc>
        <w:tc>
          <w:tcPr>
            <w:tcW w:w="678" w:type="dxa"/>
          </w:tcPr>
          <w:p w14:paraId="5A82FFB0">
            <w:pPr>
              <w:pStyle w:val="11"/>
              <w:rPr>
                <w:rFonts w:hint="eastAsia" w:ascii="仿宋_GB2312" w:hAnsi="仿宋_GB2312" w:eastAsia="仿宋_GB2312" w:cs="仿宋_GB2312"/>
                <w:sz w:val="16"/>
                <w:szCs w:val="16"/>
              </w:rPr>
            </w:pPr>
          </w:p>
        </w:tc>
        <w:tc>
          <w:tcPr>
            <w:tcW w:w="812" w:type="dxa"/>
          </w:tcPr>
          <w:p w14:paraId="6E97EF48">
            <w:pPr>
              <w:pStyle w:val="11"/>
              <w:rPr>
                <w:rFonts w:hint="eastAsia" w:ascii="仿宋_GB2312" w:hAnsi="仿宋_GB2312" w:eastAsia="仿宋_GB2312" w:cs="仿宋_GB2312"/>
                <w:sz w:val="16"/>
                <w:szCs w:val="16"/>
              </w:rPr>
            </w:pPr>
          </w:p>
        </w:tc>
        <w:tc>
          <w:tcPr>
            <w:tcW w:w="830" w:type="dxa"/>
          </w:tcPr>
          <w:p w14:paraId="55C39005">
            <w:pPr>
              <w:pStyle w:val="11"/>
              <w:rPr>
                <w:rFonts w:hint="eastAsia" w:ascii="仿宋_GB2312" w:hAnsi="仿宋_GB2312" w:eastAsia="仿宋_GB2312" w:cs="仿宋_GB2312"/>
                <w:sz w:val="16"/>
                <w:szCs w:val="16"/>
              </w:rPr>
            </w:pPr>
          </w:p>
        </w:tc>
      </w:tr>
      <w:tr w14:paraId="5A202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08" w:type="dxa"/>
          </w:tcPr>
          <w:p w14:paraId="1E494571">
            <w:pPr>
              <w:spacing w:before="121" w:line="222" w:lineRule="auto"/>
              <w:ind w:left="123"/>
              <w:rPr>
                <w:rFonts w:hint="eastAsia" w:ascii="仿宋_GB2312" w:hAnsi="仿宋_GB2312" w:eastAsia="仿宋_GB2312" w:cs="仿宋_GB2312"/>
                <w:sz w:val="16"/>
                <w:szCs w:val="16"/>
              </w:rPr>
            </w:pPr>
            <w:r>
              <w:rPr>
                <w:rFonts w:hint="eastAsia" w:ascii="仿宋_GB2312" w:hAnsi="仿宋_GB2312" w:eastAsia="仿宋_GB2312" w:cs="仿宋_GB2312"/>
                <w:spacing w:val="-4"/>
                <w:sz w:val="16"/>
                <w:szCs w:val="16"/>
              </w:rPr>
              <w:t>备选</w:t>
            </w:r>
          </w:p>
        </w:tc>
        <w:tc>
          <w:tcPr>
            <w:tcW w:w="1126" w:type="dxa"/>
            <w:gridSpan w:val="2"/>
          </w:tcPr>
          <w:p w14:paraId="7BF9D431">
            <w:pPr>
              <w:pStyle w:val="11"/>
              <w:rPr>
                <w:rFonts w:hint="eastAsia" w:ascii="仿宋_GB2312" w:hAnsi="仿宋_GB2312" w:eastAsia="仿宋_GB2312" w:cs="仿宋_GB2312"/>
                <w:sz w:val="16"/>
                <w:szCs w:val="16"/>
              </w:rPr>
            </w:pPr>
          </w:p>
        </w:tc>
        <w:tc>
          <w:tcPr>
            <w:tcW w:w="2027" w:type="dxa"/>
            <w:gridSpan w:val="2"/>
          </w:tcPr>
          <w:p w14:paraId="3A4E5B54">
            <w:pPr>
              <w:pStyle w:val="11"/>
              <w:rPr>
                <w:rFonts w:hint="eastAsia" w:ascii="仿宋_GB2312" w:hAnsi="仿宋_GB2312" w:eastAsia="仿宋_GB2312" w:cs="仿宋_GB2312"/>
                <w:sz w:val="16"/>
                <w:szCs w:val="16"/>
              </w:rPr>
            </w:pPr>
          </w:p>
        </w:tc>
        <w:tc>
          <w:tcPr>
            <w:tcW w:w="1297" w:type="dxa"/>
          </w:tcPr>
          <w:p w14:paraId="6B128559">
            <w:pPr>
              <w:pStyle w:val="11"/>
              <w:rPr>
                <w:rFonts w:hint="eastAsia" w:ascii="仿宋_GB2312" w:hAnsi="仿宋_GB2312" w:eastAsia="仿宋_GB2312" w:cs="仿宋_GB2312"/>
                <w:sz w:val="16"/>
                <w:szCs w:val="16"/>
              </w:rPr>
            </w:pPr>
          </w:p>
        </w:tc>
        <w:tc>
          <w:tcPr>
            <w:tcW w:w="880" w:type="dxa"/>
            <w:gridSpan w:val="2"/>
          </w:tcPr>
          <w:p w14:paraId="40928D62">
            <w:pPr>
              <w:pStyle w:val="11"/>
              <w:rPr>
                <w:rFonts w:hint="eastAsia" w:ascii="仿宋_GB2312" w:hAnsi="仿宋_GB2312" w:eastAsia="仿宋_GB2312" w:cs="仿宋_GB2312"/>
                <w:sz w:val="16"/>
                <w:szCs w:val="16"/>
              </w:rPr>
            </w:pPr>
          </w:p>
        </w:tc>
        <w:tc>
          <w:tcPr>
            <w:tcW w:w="1099" w:type="dxa"/>
          </w:tcPr>
          <w:p w14:paraId="5146D1BA">
            <w:pPr>
              <w:pStyle w:val="11"/>
              <w:rPr>
                <w:rFonts w:hint="eastAsia" w:ascii="仿宋_GB2312" w:hAnsi="仿宋_GB2312" w:eastAsia="仿宋_GB2312" w:cs="仿宋_GB2312"/>
                <w:sz w:val="16"/>
                <w:szCs w:val="16"/>
              </w:rPr>
            </w:pPr>
          </w:p>
        </w:tc>
        <w:tc>
          <w:tcPr>
            <w:tcW w:w="678" w:type="dxa"/>
          </w:tcPr>
          <w:p w14:paraId="24E8A058">
            <w:pPr>
              <w:pStyle w:val="11"/>
              <w:rPr>
                <w:rFonts w:hint="eastAsia" w:ascii="仿宋_GB2312" w:hAnsi="仿宋_GB2312" w:eastAsia="仿宋_GB2312" w:cs="仿宋_GB2312"/>
                <w:sz w:val="16"/>
                <w:szCs w:val="16"/>
              </w:rPr>
            </w:pPr>
          </w:p>
        </w:tc>
        <w:tc>
          <w:tcPr>
            <w:tcW w:w="812" w:type="dxa"/>
          </w:tcPr>
          <w:p w14:paraId="0B5C064C">
            <w:pPr>
              <w:pStyle w:val="11"/>
              <w:rPr>
                <w:rFonts w:hint="eastAsia" w:ascii="仿宋_GB2312" w:hAnsi="仿宋_GB2312" w:eastAsia="仿宋_GB2312" w:cs="仿宋_GB2312"/>
                <w:sz w:val="16"/>
                <w:szCs w:val="16"/>
              </w:rPr>
            </w:pPr>
          </w:p>
        </w:tc>
        <w:tc>
          <w:tcPr>
            <w:tcW w:w="830" w:type="dxa"/>
          </w:tcPr>
          <w:p w14:paraId="646A392B">
            <w:pPr>
              <w:pStyle w:val="11"/>
              <w:rPr>
                <w:rFonts w:hint="eastAsia" w:ascii="仿宋_GB2312" w:hAnsi="仿宋_GB2312" w:eastAsia="仿宋_GB2312" w:cs="仿宋_GB2312"/>
                <w:sz w:val="16"/>
                <w:szCs w:val="16"/>
              </w:rPr>
            </w:pPr>
          </w:p>
        </w:tc>
      </w:tr>
      <w:tr w14:paraId="4CE04E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5" w:hRule="atLeast"/>
        </w:trPr>
        <w:tc>
          <w:tcPr>
            <w:tcW w:w="9357" w:type="dxa"/>
            <w:gridSpan w:val="12"/>
          </w:tcPr>
          <w:p w14:paraId="1DF44489">
            <w:pPr>
              <w:spacing w:before="50" w:line="250" w:lineRule="exact"/>
              <w:ind w:left="110"/>
              <w:rPr>
                <w:rFonts w:hint="eastAsia" w:ascii="仿宋_GB2312" w:hAnsi="仿宋_GB2312" w:eastAsia="仿宋_GB2312" w:cs="仿宋_GB2312"/>
                <w:b w:val="0"/>
                <w:bCs w:val="0"/>
                <w:sz w:val="20"/>
                <w:szCs w:val="20"/>
              </w:rPr>
            </w:pPr>
            <w:r>
              <w:rPr>
                <w:rFonts w:hint="eastAsia" w:ascii="仿宋_GB2312" w:hAnsi="仿宋_GB2312" w:eastAsia="仿宋_GB2312" w:cs="仿宋_GB2312"/>
                <w:b w:val="0"/>
                <w:bCs w:val="0"/>
                <w:spacing w:val="-3"/>
                <w:position w:val="2"/>
                <w:sz w:val="20"/>
                <w:szCs w:val="20"/>
              </w:rPr>
              <w:t>①U10</w:t>
            </w:r>
            <w:r>
              <w:rPr>
                <w:rFonts w:hint="eastAsia" w:ascii="仿宋_GB2312" w:hAnsi="仿宋_GB2312" w:eastAsia="仿宋_GB2312" w:cs="仿宋_GB2312"/>
                <w:b w:val="0"/>
                <w:bCs w:val="0"/>
                <w:spacing w:val="-35"/>
                <w:position w:val="2"/>
                <w:sz w:val="20"/>
                <w:szCs w:val="20"/>
              </w:rPr>
              <w:t xml:space="preserve"> </w:t>
            </w:r>
            <w:r>
              <w:rPr>
                <w:rFonts w:hint="eastAsia" w:ascii="仿宋_GB2312" w:hAnsi="仿宋_GB2312" w:eastAsia="仿宋_GB2312" w:cs="仿宋_GB2312"/>
                <w:b w:val="0"/>
                <w:bCs w:val="0"/>
                <w:spacing w:val="-3"/>
                <w:position w:val="2"/>
                <w:sz w:val="20"/>
                <w:szCs w:val="20"/>
              </w:rPr>
              <w:t>混合组球队仅报名1</w:t>
            </w:r>
            <w:r>
              <w:rPr>
                <w:rFonts w:hint="eastAsia" w:ascii="仿宋_GB2312" w:hAnsi="仿宋_GB2312" w:eastAsia="仿宋_GB2312" w:cs="仿宋_GB2312"/>
                <w:b w:val="0"/>
                <w:bCs w:val="0"/>
                <w:spacing w:val="-30"/>
                <w:position w:val="2"/>
                <w:sz w:val="20"/>
                <w:szCs w:val="20"/>
              </w:rPr>
              <w:t xml:space="preserve"> </w:t>
            </w:r>
            <w:r>
              <w:rPr>
                <w:rFonts w:hint="eastAsia" w:ascii="仿宋_GB2312" w:hAnsi="仿宋_GB2312" w:eastAsia="仿宋_GB2312" w:cs="仿宋_GB2312"/>
                <w:b w:val="0"/>
                <w:bCs w:val="0"/>
                <w:spacing w:val="-3"/>
                <w:position w:val="2"/>
                <w:sz w:val="20"/>
                <w:szCs w:val="20"/>
              </w:rPr>
              <w:t>名领队、1</w:t>
            </w:r>
            <w:r>
              <w:rPr>
                <w:rFonts w:hint="eastAsia" w:ascii="仿宋_GB2312" w:hAnsi="仿宋_GB2312" w:eastAsia="仿宋_GB2312" w:cs="仿宋_GB2312"/>
                <w:b w:val="0"/>
                <w:bCs w:val="0"/>
                <w:spacing w:val="-32"/>
                <w:position w:val="2"/>
                <w:sz w:val="20"/>
                <w:szCs w:val="20"/>
              </w:rPr>
              <w:t xml:space="preserve"> </w:t>
            </w:r>
            <w:r>
              <w:rPr>
                <w:rFonts w:hint="eastAsia" w:ascii="仿宋_GB2312" w:hAnsi="仿宋_GB2312" w:eastAsia="仿宋_GB2312" w:cs="仿宋_GB2312"/>
                <w:b w:val="0"/>
                <w:bCs w:val="0"/>
                <w:spacing w:val="-3"/>
                <w:position w:val="2"/>
                <w:sz w:val="20"/>
                <w:szCs w:val="20"/>
              </w:rPr>
              <w:t>名教练、1</w:t>
            </w:r>
            <w:r>
              <w:rPr>
                <w:rFonts w:hint="eastAsia" w:ascii="仿宋_GB2312" w:hAnsi="仿宋_GB2312" w:eastAsia="仿宋_GB2312" w:cs="仿宋_GB2312"/>
                <w:b w:val="0"/>
                <w:bCs w:val="0"/>
                <w:spacing w:val="-33"/>
                <w:position w:val="2"/>
                <w:sz w:val="20"/>
                <w:szCs w:val="20"/>
              </w:rPr>
              <w:t xml:space="preserve"> </w:t>
            </w:r>
            <w:r>
              <w:rPr>
                <w:rFonts w:hint="eastAsia" w:ascii="仿宋_GB2312" w:hAnsi="仿宋_GB2312" w:eastAsia="仿宋_GB2312" w:cs="仿宋_GB2312"/>
                <w:b w:val="0"/>
                <w:bCs w:val="0"/>
                <w:spacing w:val="-3"/>
                <w:position w:val="2"/>
                <w:sz w:val="20"/>
                <w:szCs w:val="20"/>
              </w:rPr>
              <w:t>名球队经理及</w:t>
            </w:r>
            <w:r>
              <w:rPr>
                <w:rFonts w:hint="eastAsia" w:ascii="仿宋_GB2312" w:hAnsi="仿宋_GB2312" w:eastAsia="仿宋_GB2312" w:cs="仿宋_GB2312"/>
                <w:b w:val="0"/>
                <w:bCs w:val="0"/>
                <w:spacing w:val="-31"/>
                <w:position w:val="2"/>
                <w:sz w:val="20"/>
                <w:szCs w:val="20"/>
              </w:rPr>
              <w:t xml:space="preserve"> </w:t>
            </w:r>
            <w:r>
              <w:rPr>
                <w:rFonts w:hint="eastAsia" w:ascii="仿宋_GB2312" w:hAnsi="仿宋_GB2312" w:eastAsia="仿宋_GB2312" w:cs="仿宋_GB2312"/>
                <w:b w:val="0"/>
                <w:bCs w:val="0"/>
                <w:spacing w:val="-3"/>
                <w:position w:val="2"/>
                <w:sz w:val="20"/>
                <w:szCs w:val="20"/>
              </w:rPr>
              <w:t>6</w:t>
            </w:r>
            <w:r>
              <w:rPr>
                <w:rFonts w:hint="eastAsia" w:ascii="仿宋_GB2312" w:hAnsi="仿宋_GB2312" w:eastAsia="仿宋_GB2312" w:cs="仿宋_GB2312"/>
                <w:b w:val="0"/>
                <w:bCs w:val="0"/>
                <w:spacing w:val="-33"/>
                <w:position w:val="2"/>
                <w:sz w:val="20"/>
                <w:szCs w:val="20"/>
              </w:rPr>
              <w:t xml:space="preserve"> </w:t>
            </w:r>
            <w:r>
              <w:rPr>
                <w:rFonts w:hint="eastAsia" w:ascii="仿宋_GB2312" w:hAnsi="仿宋_GB2312" w:eastAsia="仿宋_GB2312" w:cs="仿宋_GB2312"/>
                <w:b w:val="0"/>
                <w:bCs w:val="0"/>
                <w:spacing w:val="-3"/>
                <w:position w:val="2"/>
                <w:sz w:val="20"/>
                <w:szCs w:val="20"/>
              </w:rPr>
              <w:t>名球员（对</w:t>
            </w:r>
            <w:r>
              <w:rPr>
                <w:rFonts w:hint="eastAsia" w:ascii="仿宋_GB2312" w:hAnsi="仿宋_GB2312" w:eastAsia="仿宋_GB2312" w:cs="仿宋_GB2312"/>
                <w:b w:val="0"/>
                <w:bCs w:val="0"/>
                <w:spacing w:val="-4"/>
                <w:position w:val="2"/>
                <w:sz w:val="20"/>
                <w:szCs w:val="20"/>
              </w:rPr>
              <w:t>应</w:t>
            </w:r>
            <w:r>
              <w:rPr>
                <w:rFonts w:hint="eastAsia" w:ascii="仿宋_GB2312" w:hAnsi="仿宋_GB2312" w:eastAsia="仿宋_GB2312" w:cs="仿宋_GB2312"/>
                <w:b w:val="0"/>
                <w:bCs w:val="0"/>
                <w:spacing w:val="-34"/>
                <w:position w:val="2"/>
                <w:sz w:val="20"/>
                <w:szCs w:val="20"/>
              </w:rPr>
              <w:t xml:space="preserve"> </w:t>
            </w:r>
            <w:r>
              <w:rPr>
                <w:rFonts w:hint="eastAsia" w:ascii="仿宋_GB2312" w:hAnsi="仿宋_GB2312" w:eastAsia="仿宋_GB2312" w:cs="仿宋_GB2312"/>
                <w:b w:val="0"/>
                <w:bCs w:val="0"/>
                <w:spacing w:val="-4"/>
                <w:position w:val="2"/>
                <w:sz w:val="20"/>
                <w:szCs w:val="20"/>
              </w:rPr>
              <w:t>4-9</w:t>
            </w:r>
            <w:r>
              <w:rPr>
                <w:rFonts w:hint="eastAsia" w:ascii="仿宋_GB2312" w:hAnsi="仿宋_GB2312" w:eastAsia="仿宋_GB2312" w:cs="仿宋_GB2312"/>
                <w:b w:val="0"/>
                <w:bCs w:val="0"/>
                <w:spacing w:val="-45"/>
                <w:position w:val="2"/>
                <w:sz w:val="20"/>
                <w:szCs w:val="20"/>
              </w:rPr>
              <w:t xml:space="preserve"> </w:t>
            </w:r>
            <w:r>
              <w:rPr>
                <w:rFonts w:hint="eastAsia" w:ascii="仿宋_GB2312" w:hAnsi="仿宋_GB2312" w:eastAsia="仿宋_GB2312" w:cs="仿宋_GB2312"/>
                <w:b w:val="0"/>
                <w:bCs w:val="0"/>
                <w:spacing w:val="-4"/>
                <w:position w:val="2"/>
                <w:sz w:val="20"/>
                <w:szCs w:val="20"/>
              </w:rPr>
              <w:t>号）。</w:t>
            </w:r>
          </w:p>
          <w:p w14:paraId="3EF5F4CA">
            <w:pPr>
              <w:spacing w:before="82" w:line="213" w:lineRule="auto"/>
              <w:ind w:left="112"/>
              <w:rPr>
                <w:rFonts w:hint="eastAsia" w:ascii="仿宋_GB2312" w:hAnsi="仿宋_GB2312" w:eastAsia="仿宋_GB2312" w:cs="仿宋_GB2312"/>
                <w:b w:val="0"/>
                <w:bCs w:val="0"/>
                <w:sz w:val="20"/>
                <w:szCs w:val="20"/>
              </w:rPr>
            </w:pPr>
            <w:r>
              <w:rPr>
                <w:rFonts w:hint="eastAsia" w:ascii="仿宋_GB2312" w:hAnsi="仿宋_GB2312" w:eastAsia="仿宋_GB2312" w:cs="仿宋_GB2312"/>
                <w:b w:val="0"/>
                <w:bCs w:val="0"/>
                <w:spacing w:val="-4"/>
                <w:sz w:val="20"/>
                <w:szCs w:val="20"/>
              </w:rPr>
              <w:t>②基层赛、</w:t>
            </w:r>
            <w:r>
              <w:rPr>
                <w:rFonts w:hint="eastAsia" w:ascii="仿宋_GB2312" w:hAnsi="仿宋_GB2312" w:eastAsia="仿宋_GB2312" w:cs="仿宋_GB2312"/>
                <w:b w:val="0"/>
                <w:bCs w:val="0"/>
                <w:spacing w:val="-4"/>
                <w:sz w:val="20"/>
                <w:szCs w:val="20"/>
                <w:lang w:eastAsia="zh-CN"/>
              </w:rPr>
              <w:t>分区赛</w:t>
            </w:r>
            <w:r>
              <w:rPr>
                <w:rFonts w:hint="eastAsia" w:ascii="仿宋_GB2312" w:hAnsi="仿宋_GB2312" w:eastAsia="仿宋_GB2312" w:cs="仿宋_GB2312"/>
                <w:b w:val="0"/>
                <w:bCs w:val="0"/>
                <w:spacing w:val="-4"/>
                <w:sz w:val="20"/>
                <w:szCs w:val="20"/>
              </w:rPr>
              <w:t>、总决赛阶段，替换球员只可从备选名单中进行替换。</w:t>
            </w:r>
          </w:p>
          <w:p w14:paraId="7CBCCBFC">
            <w:pPr>
              <w:spacing w:before="84" w:line="251" w:lineRule="exact"/>
              <w:ind w:left="112"/>
              <w:rPr>
                <w:rFonts w:hint="eastAsia" w:ascii="仿宋_GB2312" w:hAnsi="仿宋_GB2312" w:eastAsia="仿宋_GB2312" w:cs="仿宋_GB2312"/>
                <w:b w:val="0"/>
                <w:bCs w:val="0"/>
                <w:sz w:val="20"/>
                <w:szCs w:val="20"/>
                <w:lang w:val="en-US" w:eastAsia="zh-CN"/>
              </w:rPr>
            </w:pPr>
            <w:r>
              <w:rPr>
                <w:rFonts w:hint="eastAsia" w:ascii="仿宋_GB2312" w:hAnsi="仿宋_GB2312" w:eastAsia="仿宋_GB2312" w:cs="仿宋_GB2312"/>
                <w:b w:val="0"/>
                <w:bCs w:val="0"/>
                <w:spacing w:val="-2"/>
                <w:position w:val="2"/>
                <w:sz w:val="20"/>
                <w:szCs w:val="20"/>
              </w:rPr>
              <w:t>③如开赛前出现球员受伤情况，可向组委会申请从</w:t>
            </w:r>
            <w:r>
              <w:rPr>
                <w:rFonts w:hint="eastAsia" w:ascii="仿宋_GB2312" w:hAnsi="仿宋_GB2312" w:eastAsia="仿宋_GB2312" w:cs="仿宋_GB2312"/>
                <w:b w:val="0"/>
                <w:bCs w:val="0"/>
                <w:spacing w:val="-3"/>
                <w:position w:val="2"/>
                <w:sz w:val="20"/>
                <w:szCs w:val="20"/>
              </w:rPr>
              <w:t>备选球员中选择球员进行补充（开赛前</w:t>
            </w:r>
            <w:r>
              <w:rPr>
                <w:rFonts w:hint="eastAsia" w:ascii="仿宋_GB2312" w:hAnsi="仿宋_GB2312" w:eastAsia="仿宋_GB2312" w:cs="仿宋_GB2312"/>
                <w:b w:val="0"/>
                <w:bCs w:val="0"/>
                <w:spacing w:val="-3"/>
                <w:position w:val="2"/>
                <w:sz w:val="20"/>
                <w:szCs w:val="20"/>
                <w:lang w:eastAsia="zh-CN"/>
              </w:rPr>
              <w:t>十二日</w:t>
            </w:r>
            <w:r>
              <w:rPr>
                <w:rFonts w:hint="eastAsia" w:ascii="仿宋_GB2312" w:hAnsi="仿宋_GB2312" w:eastAsia="仿宋_GB2312" w:cs="仿宋_GB2312"/>
                <w:b w:val="0"/>
                <w:bCs w:val="0"/>
                <w:spacing w:val="-3"/>
                <w:position w:val="2"/>
                <w:sz w:val="20"/>
                <w:szCs w:val="20"/>
              </w:rPr>
              <w:t>截止申请</w:t>
            </w:r>
            <w:r>
              <w:rPr>
                <w:rFonts w:hint="eastAsia" w:ascii="仿宋_GB2312" w:hAnsi="仿宋_GB2312" w:eastAsia="仿宋_GB2312" w:cs="仿宋_GB2312"/>
                <w:b w:val="0"/>
                <w:bCs w:val="0"/>
                <w:spacing w:val="-31"/>
                <w:position w:val="2"/>
                <w:sz w:val="20"/>
                <w:szCs w:val="20"/>
              </w:rPr>
              <w:t>）</w:t>
            </w:r>
            <w:r>
              <w:rPr>
                <w:rFonts w:hint="eastAsia" w:ascii="仿宋_GB2312" w:hAnsi="仿宋_GB2312" w:eastAsia="仿宋_GB2312" w:cs="仿宋_GB2312"/>
                <w:b w:val="0"/>
                <w:bCs w:val="0"/>
                <w:spacing w:val="-31"/>
                <w:position w:val="2"/>
                <w:sz w:val="20"/>
                <w:szCs w:val="20"/>
                <w:lang w:eastAsia="zh-CN"/>
              </w:rPr>
              <w:t>。</w:t>
            </w:r>
          </w:p>
          <w:p w14:paraId="71EA843F">
            <w:pPr>
              <w:spacing w:before="81" w:line="213" w:lineRule="auto"/>
              <w:ind w:left="112"/>
              <w:rPr>
                <w:rFonts w:hint="eastAsia" w:ascii="仿宋_GB2312" w:hAnsi="仿宋_GB2312" w:eastAsia="仿宋_GB2312" w:cs="仿宋_GB2312"/>
                <w:sz w:val="16"/>
                <w:szCs w:val="16"/>
              </w:rPr>
            </w:pPr>
          </w:p>
        </w:tc>
      </w:tr>
    </w:tbl>
    <w:p w14:paraId="54401B62">
      <w:pPr>
        <w:spacing w:before="240" w:line="357" w:lineRule="auto"/>
        <w:ind w:right="14"/>
        <w:rPr>
          <w:rFonts w:hint="eastAsia" w:ascii="黑体" w:hAnsi="黑体" w:eastAsia="黑体" w:cs="黑体"/>
          <w:spacing w:val="6"/>
          <w:sz w:val="31"/>
          <w:szCs w:val="31"/>
        </w:rPr>
        <w:sectPr>
          <w:pgSz w:w="11906" w:h="16839"/>
          <w:pgMar w:top="403" w:right="1474" w:bottom="403" w:left="1587" w:header="0" w:footer="0" w:gutter="0"/>
          <w:cols w:space="720" w:num="1"/>
        </w:sectPr>
      </w:pPr>
    </w:p>
    <w:p w14:paraId="5BE66274">
      <w:pPr>
        <w:pStyle w:val="4"/>
        <w:spacing w:before="101" w:line="228" w:lineRule="auto"/>
        <w:rPr>
          <w:rFonts w:hint="eastAsia"/>
        </w:rPr>
      </w:pPr>
      <w:r>
        <w:rPr>
          <w:rFonts w:hint="eastAsia" w:ascii="黑体" w:hAnsi="黑体" w:eastAsia="黑体" w:cs="黑体"/>
          <w:b w:val="0"/>
          <w:bCs w:val="0"/>
          <w:spacing w:val="-8"/>
          <w:sz w:val="32"/>
          <w:szCs w:val="32"/>
        </w:rPr>
        <w:t>附件3：</w:t>
      </w:r>
    </w:p>
    <w:p w14:paraId="305BEA5D">
      <w:pPr>
        <w:spacing w:before="43" w:line="226" w:lineRule="auto"/>
        <w:ind w:left="3278"/>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pacing w:val="7"/>
          <w:sz w:val="44"/>
          <w:szCs w:val="44"/>
        </w:rPr>
        <w:t>尺码对照表</w:t>
      </w:r>
    </w:p>
    <w:p w14:paraId="513AACAE">
      <w:pPr>
        <w:spacing w:line="428" w:lineRule="auto"/>
      </w:pPr>
    </w:p>
    <w:p w14:paraId="52FF6035">
      <w:pPr>
        <w:spacing w:before="240" w:line="357" w:lineRule="auto"/>
        <w:ind w:right="14"/>
        <w:rPr>
          <w:position w:val="-116"/>
        </w:rPr>
      </w:pPr>
      <w:r>
        <w:rPr>
          <w:position w:val="-116"/>
        </w:rPr>
        <w:drawing>
          <wp:inline distT="0" distB="0" distL="0" distR="0">
            <wp:extent cx="5643245" cy="3952240"/>
            <wp:effectExtent l="0" t="0" r="5080" b="635"/>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6"/>
                    <a:stretch>
                      <a:fillRect/>
                    </a:stretch>
                  </pic:blipFill>
                  <pic:spPr>
                    <a:xfrm>
                      <a:off x="0" y="0"/>
                      <a:ext cx="5643245" cy="3952240"/>
                    </a:xfrm>
                    <a:prstGeom prst="rect">
                      <a:avLst/>
                    </a:prstGeom>
                  </pic:spPr>
                </pic:pic>
              </a:graphicData>
            </a:graphic>
          </wp:inline>
        </w:drawing>
      </w:r>
    </w:p>
    <w:p w14:paraId="2A1AB8A8">
      <w:pPr>
        <w:spacing w:before="240" w:line="357" w:lineRule="auto"/>
        <w:ind w:right="14"/>
        <w:rPr>
          <w:position w:val="-116"/>
        </w:rPr>
      </w:pPr>
    </w:p>
    <w:p w14:paraId="5E2AD1FB">
      <w:pPr>
        <w:spacing w:before="240" w:line="357" w:lineRule="auto"/>
        <w:ind w:right="14"/>
        <w:rPr>
          <w:position w:val="-116"/>
        </w:rPr>
      </w:pPr>
    </w:p>
    <w:p w14:paraId="19A8EB15">
      <w:pPr>
        <w:pStyle w:val="4"/>
        <w:spacing w:before="101" w:line="228" w:lineRule="auto"/>
        <w:rPr>
          <w:rFonts w:hint="eastAsia" w:ascii="黑体" w:hAnsi="黑体" w:eastAsia="黑体" w:cs="黑体"/>
          <w:sz w:val="32"/>
          <w:szCs w:val="32"/>
          <w:lang w:eastAsia="zh-CN"/>
        </w:rPr>
      </w:pPr>
      <w:r>
        <w:rPr>
          <w:rFonts w:hint="eastAsia" w:ascii="黑体" w:hAnsi="黑体" w:eastAsia="黑体" w:cs="黑体"/>
          <w:spacing w:val="-6"/>
          <w:sz w:val="32"/>
          <w:szCs w:val="32"/>
          <w:lang w:eastAsia="zh-CN"/>
        </w:rPr>
        <w:t>附件4：</w:t>
      </w:r>
    </w:p>
    <w:p w14:paraId="004F484B">
      <w:pPr>
        <w:spacing w:before="43" w:line="226" w:lineRule="auto"/>
        <w:ind w:left="2057"/>
        <w:outlineLvl w:val="2"/>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2"/>
          <w:sz w:val="44"/>
          <w:szCs w:val="44"/>
        </w:rPr>
        <w:t>自愿参赛责任及风险告知书</w:t>
      </w:r>
    </w:p>
    <w:p w14:paraId="7C95198B">
      <w:pPr>
        <w:pStyle w:val="4"/>
        <w:keepNext w:val="0"/>
        <w:keepLines w:val="0"/>
        <w:pageBreakBefore w:val="0"/>
        <w:widowControl/>
        <w:kinsoku w:val="0"/>
        <w:wordWrap/>
        <w:overflowPunct/>
        <w:topLinePunct w:val="0"/>
        <w:autoSpaceDE w:val="0"/>
        <w:autoSpaceDN w:val="0"/>
        <w:bidi w:val="0"/>
        <w:adjustRightInd w:val="0"/>
        <w:snapToGrid w:val="0"/>
        <w:spacing w:before="13" w:line="420" w:lineRule="atLeast"/>
        <w:ind w:left="29" w:right="65" w:firstLine="648"/>
        <w:textAlignment w:val="baseline"/>
        <w:rPr>
          <w:rFonts w:hint="eastAsia" w:ascii="仿宋_GB2312" w:hAnsi="仿宋_GB2312" w:eastAsia="仿宋_GB2312" w:cs="仿宋_GB2312"/>
          <w:spacing w:val="-3"/>
          <w:sz w:val="24"/>
          <w:szCs w:val="24"/>
          <w:lang w:eastAsia="zh-CN"/>
        </w:rPr>
      </w:pPr>
      <w:r>
        <w:rPr>
          <w:rFonts w:hint="eastAsia" w:ascii="仿宋_GB2312" w:hAnsi="仿宋_GB2312" w:eastAsia="仿宋_GB2312" w:cs="仿宋_GB2312"/>
          <w:spacing w:val="-3"/>
          <w:sz w:val="24"/>
          <w:szCs w:val="24"/>
          <w:lang w:eastAsia="zh-CN"/>
        </w:rPr>
        <w:t>一、本人（队）自愿报名参加学体联2025—2026年李宁中国小学生篮球联赛及训练营（黑龙江赛区）并签署本责任书。</w:t>
      </w:r>
    </w:p>
    <w:p w14:paraId="7F01E174">
      <w:pPr>
        <w:pStyle w:val="4"/>
        <w:keepNext w:val="0"/>
        <w:keepLines w:val="0"/>
        <w:pageBreakBefore w:val="0"/>
        <w:widowControl/>
        <w:kinsoku w:val="0"/>
        <w:wordWrap/>
        <w:overflowPunct/>
        <w:topLinePunct w:val="0"/>
        <w:autoSpaceDE w:val="0"/>
        <w:autoSpaceDN w:val="0"/>
        <w:bidi w:val="0"/>
        <w:adjustRightInd w:val="0"/>
        <w:snapToGrid w:val="0"/>
        <w:spacing w:before="26" w:line="420" w:lineRule="atLeast"/>
        <w:ind w:left="31" w:right="65" w:firstLine="650"/>
        <w:textAlignment w:val="baseline"/>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二、本人（队）</w:t>
      </w:r>
      <w:r>
        <w:rPr>
          <w:rFonts w:hint="eastAsia" w:ascii="仿宋_GB2312" w:hAnsi="仿宋_GB2312" w:eastAsia="仿宋_GB2312" w:cs="仿宋_GB2312"/>
          <w:spacing w:val="-63"/>
          <w:sz w:val="24"/>
          <w:szCs w:val="24"/>
          <w:lang w:eastAsia="zh-CN"/>
        </w:rPr>
        <w:t xml:space="preserve"> </w:t>
      </w:r>
      <w:r>
        <w:rPr>
          <w:rFonts w:hint="eastAsia" w:ascii="仿宋_GB2312" w:hAnsi="仿宋_GB2312" w:eastAsia="仿宋_GB2312" w:cs="仿宋_GB2312"/>
          <w:sz w:val="24"/>
          <w:szCs w:val="24"/>
          <w:lang w:eastAsia="zh-CN"/>
        </w:rPr>
        <w:t>已全面了解并同意遵守大会所制订的各项竞赛</w:t>
      </w:r>
      <w:r>
        <w:rPr>
          <w:rFonts w:hint="eastAsia" w:ascii="仿宋_GB2312" w:hAnsi="仿宋_GB2312" w:eastAsia="仿宋_GB2312" w:cs="仿宋_GB2312"/>
          <w:spacing w:val="-1"/>
          <w:sz w:val="24"/>
          <w:szCs w:val="24"/>
          <w:lang w:eastAsia="zh-CN"/>
        </w:rPr>
        <w:t>规程、规则、要求及采取的安全措施。</w:t>
      </w:r>
    </w:p>
    <w:p w14:paraId="06332664">
      <w:pPr>
        <w:pStyle w:val="4"/>
        <w:keepNext w:val="0"/>
        <w:keepLines w:val="0"/>
        <w:pageBreakBefore w:val="0"/>
        <w:widowControl/>
        <w:kinsoku w:val="0"/>
        <w:wordWrap/>
        <w:overflowPunct/>
        <w:topLinePunct w:val="0"/>
        <w:autoSpaceDE w:val="0"/>
        <w:autoSpaceDN w:val="0"/>
        <w:bidi w:val="0"/>
        <w:adjustRightInd w:val="0"/>
        <w:snapToGrid w:val="0"/>
        <w:spacing w:before="23" w:line="420" w:lineRule="atLeast"/>
        <w:ind w:left="32" w:right="65" w:firstLine="648"/>
        <w:textAlignment w:val="baseline"/>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3"/>
          <w:sz w:val="24"/>
          <w:szCs w:val="24"/>
          <w:lang w:eastAsia="zh-CN"/>
        </w:rPr>
        <w:t>三、本人已完全了解自己的身体状况，确认自己身体健</w:t>
      </w:r>
      <w:r>
        <w:rPr>
          <w:rFonts w:hint="eastAsia" w:ascii="仿宋_GB2312" w:hAnsi="仿宋_GB2312" w:eastAsia="仿宋_GB2312" w:cs="仿宋_GB2312"/>
          <w:spacing w:val="2"/>
          <w:sz w:val="24"/>
          <w:szCs w:val="24"/>
          <w:lang w:eastAsia="zh-CN"/>
        </w:rPr>
        <w:t>康状况</w:t>
      </w:r>
      <w:r>
        <w:rPr>
          <w:rFonts w:hint="eastAsia" w:ascii="仿宋_GB2312" w:hAnsi="仿宋_GB2312" w:eastAsia="仿宋_GB2312" w:cs="仿宋_GB2312"/>
          <w:spacing w:val="-13"/>
          <w:sz w:val="24"/>
          <w:szCs w:val="24"/>
          <w:lang w:eastAsia="zh-CN"/>
        </w:rPr>
        <w:t>良好，具备参赛条件，已为参赛做好充分准备，并在比赛前购买了“人</w:t>
      </w:r>
      <w:r>
        <w:rPr>
          <w:rFonts w:hint="eastAsia" w:ascii="仿宋_GB2312" w:hAnsi="仿宋_GB2312" w:eastAsia="仿宋_GB2312" w:cs="仿宋_GB2312"/>
          <w:spacing w:val="-5"/>
          <w:sz w:val="24"/>
          <w:szCs w:val="24"/>
          <w:lang w:eastAsia="zh-CN"/>
        </w:rPr>
        <w:t>身意外伤害保险</w:t>
      </w:r>
      <w:r>
        <w:rPr>
          <w:rFonts w:hint="eastAsia" w:ascii="仿宋_GB2312" w:hAnsi="仿宋_GB2312" w:eastAsia="仿宋_GB2312" w:cs="仿宋_GB2312"/>
          <w:spacing w:val="-103"/>
          <w:sz w:val="24"/>
          <w:szCs w:val="24"/>
          <w:lang w:eastAsia="zh-CN"/>
        </w:rPr>
        <w:t xml:space="preserve"> </w:t>
      </w:r>
      <w:r>
        <w:rPr>
          <w:rFonts w:hint="eastAsia" w:ascii="仿宋_GB2312" w:hAnsi="仿宋_GB2312" w:eastAsia="仿宋_GB2312" w:cs="仿宋_GB2312"/>
          <w:spacing w:val="-5"/>
          <w:sz w:val="24"/>
          <w:szCs w:val="24"/>
          <w:lang w:eastAsia="zh-CN"/>
        </w:rPr>
        <w:t>”；监护人经审慎评估，确认被监护人身体状况符合</w:t>
      </w:r>
      <w:r>
        <w:rPr>
          <w:rFonts w:hint="eastAsia" w:ascii="仿宋_GB2312" w:hAnsi="仿宋_GB2312" w:eastAsia="仿宋_GB2312" w:cs="仿宋_GB2312"/>
          <w:spacing w:val="-2"/>
          <w:sz w:val="24"/>
          <w:szCs w:val="24"/>
          <w:lang w:eastAsia="zh-CN"/>
        </w:rPr>
        <w:t>参赛条件，并自愿承担相应风险。</w:t>
      </w:r>
    </w:p>
    <w:p w14:paraId="7354788E">
      <w:pPr>
        <w:pStyle w:val="4"/>
        <w:keepNext w:val="0"/>
        <w:keepLines w:val="0"/>
        <w:pageBreakBefore w:val="0"/>
        <w:widowControl/>
        <w:kinsoku w:val="0"/>
        <w:wordWrap/>
        <w:overflowPunct/>
        <w:topLinePunct w:val="0"/>
        <w:autoSpaceDE w:val="0"/>
        <w:autoSpaceDN w:val="0"/>
        <w:bidi w:val="0"/>
        <w:adjustRightInd w:val="0"/>
        <w:snapToGrid w:val="0"/>
        <w:spacing w:before="28" w:line="420" w:lineRule="atLeast"/>
        <w:ind w:left="37" w:right="65" w:firstLine="669"/>
        <w:textAlignment w:val="baseline"/>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2"/>
          <w:sz w:val="24"/>
          <w:szCs w:val="24"/>
          <w:lang w:eastAsia="zh-CN"/>
        </w:rPr>
        <w:t>四、本人（队）充分了解本次比赛可能出现的风险，且已</w:t>
      </w:r>
      <w:r>
        <w:rPr>
          <w:rFonts w:hint="eastAsia" w:ascii="仿宋_GB2312" w:hAnsi="仿宋_GB2312" w:eastAsia="仿宋_GB2312" w:cs="仿宋_GB2312"/>
          <w:spacing w:val="1"/>
          <w:sz w:val="24"/>
          <w:szCs w:val="24"/>
          <w:lang w:eastAsia="zh-CN"/>
        </w:rPr>
        <w:t>准备</w:t>
      </w:r>
      <w:r>
        <w:rPr>
          <w:rFonts w:hint="eastAsia" w:ascii="仿宋_GB2312" w:hAnsi="仿宋_GB2312" w:eastAsia="仿宋_GB2312" w:cs="仿宋_GB2312"/>
          <w:spacing w:val="-1"/>
          <w:sz w:val="24"/>
          <w:szCs w:val="24"/>
          <w:lang w:eastAsia="zh-CN"/>
        </w:rPr>
        <w:t>必要的防范措施，以对自己（学生）安全负责的态度参赛。</w:t>
      </w:r>
    </w:p>
    <w:p w14:paraId="0AA1E290">
      <w:pPr>
        <w:pStyle w:val="4"/>
        <w:keepNext w:val="0"/>
        <w:keepLines w:val="0"/>
        <w:pageBreakBefore w:val="0"/>
        <w:widowControl/>
        <w:kinsoku w:val="0"/>
        <w:wordWrap/>
        <w:overflowPunct/>
        <w:topLinePunct w:val="0"/>
        <w:autoSpaceDE w:val="0"/>
        <w:autoSpaceDN w:val="0"/>
        <w:bidi w:val="0"/>
        <w:adjustRightInd w:val="0"/>
        <w:snapToGrid w:val="0"/>
        <w:spacing w:before="24" w:line="420" w:lineRule="atLeast"/>
        <w:ind w:left="32" w:right="65" w:firstLine="645"/>
        <w:textAlignment w:val="baseline"/>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3"/>
          <w:sz w:val="24"/>
          <w:szCs w:val="24"/>
          <w:lang w:eastAsia="zh-CN"/>
        </w:rPr>
        <w:t>五、本人（队）愿意承担比赛期间发生的自身意外风险责任，</w:t>
      </w:r>
      <w:r>
        <w:rPr>
          <w:rFonts w:hint="eastAsia" w:ascii="仿宋_GB2312" w:hAnsi="仿宋_GB2312" w:eastAsia="仿宋_GB2312" w:cs="仿宋_GB2312"/>
          <w:spacing w:val="6"/>
          <w:sz w:val="24"/>
          <w:szCs w:val="24"/>
          <w:lang w:eastAsia="zh-CN"/>
        </w:rPr>
        <w:t>且同意对于非大会原因造成的伤害等任何形式的</w:t>
      </w:r>
      <w:r>
        <w:rPr>
          <w:rFonts w:hint="eastAsia" w:ascii="仿宋_GB2312" w:hAnsi="仿宋_GB2312" w:eastAsia="仿宋_GB2312" w:cs="仿宋_GB2312"/>
          <w:spacing w:val="5"/>
          <w:sz w:val="24"/>
          <w:szCs w:val="24"/>
          <w:lang w:eastAsia="zh-CN"/>
        </w:rPr>
        <w:t>损失大会不承担任</w:t>
      </w:r>
      <w:r>
        <w:rPr>
          <w:rFonts w:hint="eastAsia" w:ascii="仿宋_GB2312" w:hAnsi="仿宋_GB2312" w:eastAsia="仿宋_GB2312" w:cs="仿宋_GB2312"/>
          <w:spacing w:val="-3"/>
          <w:sz w:val="24"/>
          <w:szCs w:val="24"/>
          <w:lang w:eastAsia="zh-CN"/>
        </w:rPr>
        <w:t>何形式的赔偿。</w:t>
      </w:r>
    </w:p>
    <w:p w14:paraId="0B08B26F">
      <w:pPr>
        <w:pStyle w:val="4"/>
        <w:keepNext w:val="0"/>
        <w:keepLines w:val="0"/>
        <w:pageBreakBefore w:val="0"/>
        <w:widowControl/>
        <w:kinsoku w:val="0"/>
        <w:wordWrap/>
        <w:overflowPunct/>
        <w:topLinePunct w:val="0"/>
        <w:autoSpaceDE w:val="0"/>
        <w:autoSpaceDN w:val="0"/>
        <w:bidi w:val="0"/>
        <w:adjustRightInd w:val="0"/>
        <w:snapToGrid w:val="0"/>
        <w:spacing w:before="25" w:line="420" w:lineRule="atLeast"/>
        <w:ind w:left="49" w:right="65" w:firstLine="626"/>
        <w:textAlignment w:val="baseline"/>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1"/>
          <w:sz w:val="24"/>
          <w:szCs w:val="24"/>
          <w:lang w:eastAsia="zh-CN"/>
        </w:rPr>
        <w:t>六、本人（队）</w:t>
      </w:r>
      <w:r>
        <w:rPr>
          <w:rFonts w:hint="eastAsia" w:ascii="仿宋_GB2312" w:hAnsi="仿宋_GB2312" w:eastAsia="仿宋_GB2312" w:cs="仿宋_GB2312"/>
          <w:spacing w:val="-81"/>
          <w:sz w:val="24"/>
          <w:szCs w:val="24"/>
          <w:lang w:eastAsia="zh-CN"/>
        </w:rPr>
        <w:t xml:space="preserve"> </w:t>
      </w:r>
      <w:r>
        <w:rPr>
          <w:rFonts w:hint="eastAsia" w:ascii="仿宋_GB2312" w:hAnsi="仿宋_GB2312" w:eastAsia="仿宋_GB2312" w:cs="仿宋_GB2312"/>
          <w:spacing w:val="1"/>
          <w:sz w:val="24"/>
          <w:szCs w:val="24"/>
          <w:lang w:eastAsia="zh-CN"/>
        </w:rPr>
        <w:t>同意接受大会在比赛期间提供的现场急</w:t>
      </w:r>
      <w:r>
        <w:rPr>
          <w:rFonts w:hint="eastAsia" w:ascii="仿宋_GB2312" w:hAnsi="仿宋_GB2312" w:eastAsia="仿宋_GB2312" w:cs="仿宋_GB2312"/>
          <w:sz w:val="24"/>
          <w:szCs w:val="24"/>
          <w:lang w:eastAsia="zh-CN"/>
        </w:rPr>
        <w:t>救性质</w:t>
      </w:r>
      <w:r>
        <w:rPr>
          <w:rFonts w:hint="eastAsia" w:ascii="仿宋_GB2312" w:hAnsi="仿宋_GB2312" w:eastAsia="仿宋_GB2312" w:cs="仿宋_GB2312"/>
          <w:spacing w:val="-4"/>
          <w:sz w:val="24"/>
          <w:szCs w:val="24"/>
          <w:lang w:eastAsia="zh-CN"/>
        </w:rPr>
        <w:t>的医务治疗，但在离开现场后，在医院救治等</w:t>
      </w:r>
      <w:r>
        <w:rPr>
          <w:rFonts w:hint="eastAsia" w:ascii="仿宋_GB2312" w:hAnsi="仿宋_GB2312" w:eastAsia="仿宋_GB2312" w:cs="仿宋_GB2312"/>
          <w:spacing w:val="-5"/>
          <w:sz w:val="24"/>
          <w:szCs w:val="24"/>
          <w:lang w:eastAsia="zh-CN"/>
        </w:rPr>
        <w:t>发生的相关费用由本队</w:t>
      </w:r>
      <w:r>
        <w:rPr>
          <w:rFonts w:hint="eastAsia" w:ascii="仿宋_GB2312" w:hAnsi="仿宋_GB2312" w:eastAsia="仿宋_GB2312" w:cs="仿宋_GB2312"/>
          <w:spacing w:val="-3"/>
          <w:sz w:val="24"/>
          <w:szCs w:val="24"/>
          <w:lang w:eastAsia="zh-CN"/>
        </w:rPr>
        <w:t>（人）负担。</w:t>
      </w:r>
    </w:p>
    <w:p w14:paraId="67B20232">
      <w:pPr>
        <w:pStyle w:val="4"/>
        <w:keepNext w:val="0"/>
        <w:keepLines w:val="0"/>
        <w:pageBreakBefore w:val="0"/>
        <w:widowControl/>
        <w:kinsoku w:val="0"/>
        <w:wordWrap/>
        <w:overflowPunct/>
        <w:topLinePunct w:val="0"/>
        <w:autoSpaceDE w:val="0"/>
        <w:autoSpaceDN w:val="0"/>
        <w:bidi w:val="0"/>
        <w:adjustRightInd w:val="0"/>
        <w:snapToGrid w:val="0"/>
        <w:spacing w:before="24" w:line="420" w:lineRule="atLeast"/>
        <w:ind w:left="85" w:right="65" w:firstLine="593"/>
        <w:textAlignment w:val="baseline"/>
        <w:rPr>
          <w:rFonts w:hint="eastAsia" w:ascii="仿宋_GB2312" w:hAnsi="仿宋_GB2312" w:eastAsia="仿宋_GB2312" w:cs="仿宋_GB2312"/>
          <w:sz w:val="24"/>
          <w:szCs w:val="24"/>
          <w:lang w:eastAsia="zh-CN"/>
        </w:rPr>
      </w:pPr>
      <w:r>
        <w:rPr>
          <w:rFonts w:hint="eastAsia" w:ascii="仿宋_GB2312" w:hAnsi="仿宋_GB2312" w:eastAsia="仿宋_GB2312" w:cs="仿宋_GB2312"/>
          <w:spacing w:val="1"/>
          <w:sz w:val="24"/>
          <w:szCs w:val="24"/>
          <w:lang w:eastAsia="zh-CN"/>
        </w:rPr>
        <w:t>七、本人（队）承诺以自</w:t>
      </w:r>
      <w:r>
        <w:rPr>
          <w:rFonts w:hint="eastAsia" w:ascii="仿宋_GB2312" w:hAnsi="仿宋_GB2312" w:eastAsia="仿宋_GB2312" w:cs="仿宋_GB2312"/>
          <w:spacing w:val="-79"/>
          <w:sz w:val="24"/>
          <w:szCs w:val="24"/>
          <w:lang w:eastAsia="zh-CN"/>
        </w:rPr>
        <w:t xml:space="preserve"> </w:t>
      </w:r>
      <w:r>
        <w:rPr>
          <w:rFonts w:hint="eastAsia" w:ascii="仿宋_GB2312" w:hAnsi="仿宋_GB2312" w:eastAsia="仿宋_GB2312" w:cs="仿宋_GB2312"/>
          <w:spacing w:val="1"/>
          <w:sz w:val="24"/>
          <w:szCs w:val="24"/>
          <w:lang w:eastAsia="zh-CN"/>
        </w:rPr>
        <w:t>己的名义参赛，绝不</w:t>
      </w:r>
      <w:r>
        <w:rPr>
          <w:rFonts w:hint="eastAsia" w:ascii="仿宋_GB2312" w:hAnsi="仿宋_GB2312" w:eastAsia="仿宋_GB2312" w:cs="仿宋_GB2312"/>
          <w:sz w:val="24"/>
          <w:szCs w:val="24"/>
          <w:lang w:eastAsia="zh-CN"/>
        </w:rPr>
        <w:t>冒名顶替，否则</w:t>
      </w:r>
      <w:r>
        <w:rPr>
          <w:rFonts w:hint="eastAsia" w:ascii="仿宋_GB2312" w:hAnsi="仿宋_GB2312" w:eastAsia="仿宋_GB2312" w:cs="仿宋_GB2312"/>
          <w:spacing w:val="-7"/>
          <w:sz w:val="24"/>
          <w:szCs w:val="24"/>
          <w:lang w:eastAsia="zh-CN"/>
        </w:rPr>
        <w:t>自愿承担全部法律责任。</w:t>
      </w:r>
    </w:p>
    <w:p w14:paraId="7F9D3252">
      <w:pPr>
        <w:pStyle w:val="4"/>
        <w:keepNext w:val="0"/>
        <w:keepLines w:val="0"/>
        <w:pageBreakBefore w:val="0"/>
        <w:widowControl/>
        <w:kinsoku w:val="0"/>
        <w:wordWrap/>
        <w:overflowPunct/>
        <w:topLinePunct w:val="0"/>
        <w:autoSpaceDE w:val="0"/>
        <w:autoSpaceDN w:val="0"/>
        <w:bidi w:val="0"/>
        <w:adjustRightInd w:val="0"/>
        <w:snapToGrid w:val="0"/>
        <w:spacing w:before="24" w:line="420" w:lineRule="atLeast"/>
        <w:ind w:left="66" w:right="65" w:firstLine="605"/>
        <w:textAlignment w:val="baseline"/>
        <w:rPr>
          <w:rFonts w:hint="eastAsia" w:ascii="仿宋_GB2312" w:hAnsi="仿宋_GB2312" w:eastAsia="仿宋_GB2312" w:cs="仿宋_GB2312"/>
          <w:spacing w:val="-2"/>
          <w:sz w:val="24"/>
          <w:szCs w:val="24"/>
          <w:lang w:eastAsia="zh-CN"/>
        </w:rPr>
      </w:pPr>
      <w:r>
        <w:rPr>
          <w:rFonts w:hint="eastAsia" w:ascii="仿宋_GB2312" w:hAnsi="仿宋_GB2312" w:eastAsia="仿宋_GB2312" w:cs="仿宋_GB2312"/>
          <w:spacing w:val="1"/>
          <w:sz w:val="24"/>
          <w:szCs w:val="24"/>
          <w:lang w:eastAsia="zh-CN"/>
        </w:rPr>
        <w:t>八、本人（队）及家长（监护人）</w:t>
      </w:r>
      <w:r>
        <w:rPr>
          <w:rFonts w:hint="eastAsia" w:ascii="仿宋_GB2312" w:hAnsi="仿宋_GB2312" w:eastAsia="仿宋_GB2312" w:cs="仿宋_GB2312"/>
          <w:spacing w:val="-78"/>
          <w:sz w:val="24"/>
          <w:szCs w:val="24"/>
          <w:lang w:eastAsia="zh-CN"/>
        </w:rPr>
        <w:t xml:space="preserve"> </w:t>
      </w:r>
      <w:r>
        <w:rPr>
          <w:rFonts w:hint="eastAsia" w:ascii="仿宋_GB2312" w:hAnsi="仿宋_GB2312" w:eastAsia="仿宋_GB2312" w:cs="仿宋_GB2312"/>
          <w:spacing w:val="1"/>
          <w:sz w:val="24"/>
          <w:szCs w:val="24"/>
          <w:lang w:eastAsia="zh-CN"/>
        </w:rPr>
        <w:t>已认真阅读并全面理</w:t>
      </w:r>
      <w:r>
        <w:rPr>
          <w:rFonts w:hint="eastAsia" w:ascii="仿宋_GB2312" w:hAnsi="仿宋_GB2312" w:eastAsia="仿宋_GB2312" w:cs="仿宋_GB2312"/>
          <w:sz w:val="24"/>
          <w:szCs w:val="24"/>
          <w:lang w:eastAsia="zh-CN"/>
        </w:rPr>
        <w:t>解以上</w:t>
      </w:r>
      <w:r>
        <w:rPr>
          <w:rFonts w:hint="eastAsia" w:ascii="仿宋_GB2312" w:hAnsi="仿宋_GB2312" w:eastAsia="仿宋_GB2312" w:cs="仿宋_GB2312"/>
          <w:spacing w:val="-2"/>
          <w:sz w:val="24"/>
          <w:szCs w:val="24"/>
          <w:lang w:eastAsia="zh-CN"/>
        </w:rPr>
        <w:t>内容，且对上述所有内容予以确认并承担相应的法律责任。</w:t>
      </w:r>
    </w:p>
    <w:p w14:paraId="1CEE525D">
      <w:pPr>
        <w:pStyle w:val="4"/>
        <w:keepNext w:val="0"/>
        <w:keepLines w:val="0"/>
        <w:pageBreakBefore w:val="0"/>
        <w:widowControl/>
        <w:kinsoku w:val="0"/>
        <w:wordWrap/>
        <w:overflowPunct/>
        <w:topLinePunct w:val="0"/>
        <w:autoSpaceDE w:val="0"/>
        <w:autoSpaceDN w:val="0"/>
        <w:bidi w:val="0"/>
        <w:adjustRightInd w:val="0"/>
        <w:snapToGrid w:val="0"/>
        <w:spacing w:before="24" w:line="420" w:lineRule="atLeast"/>
        <w:ind w:left="66" w:right="65" w:firstLine="605"/>
        <w:textAlignment w:val="baseline"/>
        <w:rPr>
          <w:rFonts w:hint="eastAsia" w:ascii="仿宋_GB2312" w:hAnsi="仿宋_GB2312" w:eastAsia="仿宋_GB2312" w:cs="仿宋_GB2312"/>
          <w:spacing w:val="-2"/>
          <w:sz w:val="24"/>
          <w:szCs w:val="24"/>
          <w:lang w:eastAsia="zh-CN"/>
        </w:rPr>
      </w:pPr>
    </w:p>
    <w:p w14:paraId="48006918">
      <w:pPr>
        <w:pStyle w:val="4"/>
        <w:keepNext w:val="0"/>
        <w:keepLines w:val="0"/>
        <w:pageBreakBefore w:val="0"/>
        <w:widowControl/>
        <w:kinsoku w:val="0"/>
        <w:wordWrap/>
        <w:overflowPunct/>
        <w:topLinePunct w:val="0"/>
        <w:autoSpaceDE w:val="0"/>
        <w:autoSpaceDN w:val="0"/>
        <w:bidi w:val="0"/>
        <w:adjustRightInd w:val="0"/>
        <w:snapToGrid w:val="0"/>
        <w:spacing w:line="420" w:lineRule="atLeast"/>
        <w:ind w:left="37" w:firstLine="462" w:firstLineChars="200"/>
        <w:textAlignment w:val="baseline"/>
        <w:rPr>
          <w:rFonts w:hint="eastAsia" w:ascii="楷体_GB2312" w:hAnsi="楷体_GB2312" w:eastAsia="楷体_GB2312" w:cs="楷体_GB2312"/>
          <w:b/>
          <w:bCs/>
          <w:sz w:val="24"/>
          <w:szCs w:val="24"/>
          <w:lang w:eastAsia="zh-CN"/>
        </w:rPr>
      </w:pPr>
      <w:r>
        <w:rPr>
          <w:rFonts w:hint="eastAsia" w:ascii="楷体_GB2312" w:hAnsi="楷体_GB2312" w:eastAsia="楷体_GB2312" w:cs="楷体_GB2312"/>
          <w:b/>
          <w:bCs/>
          <w:spacing w:val="-5"/>
          <w:sz w:val="24"/>
          <w:szCs w:val="24"/>
          <w:lang w:eastAsia="zh-CN"/>
        </w:rPr>
        <w:t>参赛项目：学体联2025—2026年李宁中国小学生篮球联赛及训练营（黑龙江赛区）</w:t>
      </w:r>
    </w:p>
    <w:p w14:paraId="52CC8BDE">
      <w:pPr>
        <w:pStyle w:val="4"/>
        <w:keepNext w:val="0"/>
        <w:keepLines w:val="0"/>
        <w:pageBreakBefore w:val="0"/>
        <w:widowControl/>
        <w:kinsoku w:val="0"/>
        <w:wordWrap/>
        <w:overflowPunct/>
        <w:topLinePunct w:val="0"/>
        <w:autoSpaceDE w:val="0"/>
        <w:autoSpaceDN w:val="0"/>
        <w:bidi w:val="0"/>
        <w:adjustRightInd w:val="0"/>
        <w:snapToGrid w:val="0"/>
        <w:spacing w:line="420" w:lineRule="atLeast"/>
        <w:ind w:left="34" w:right="3350" w:firstLine="488" w:firstLineChars="217"/>
        <w:textAlignment w:val="baseline"/>
        <w:rPr>
          <w:rFonts w:hint="eastAsia" w:ascii="楷体_GB2312" w:hAnsi="楷体_GB2312" w:eastAsia="楷体_GB2312" w:cs="楷体_GB2312"/>
          <w:spacing w:val="17"/>
          <w:sz w:val="24"/>
          <w:szCs w:val="24"/>
          <w:lang w:eastAsia="zh-CN"/>
        </w:rPr>
      </w:pPr>
      <w:r>
        <w:rPr>
          <w:rFonts w:hint="eastAsia" w:ascii="楷体_GB2312" w:hAnsi="楷体_GB2312" w:eastAsia="楷体_GB2312" w:cs="楷体_GB2312"/>
          <w:b/>
          <w:bCs/>
          <w:spacing w:val="-8"/>
          <w:sz w:val="24"/>
          <w:szCs w:val="24"/>
          <w:lang w:eastAsia="zh-CN"/>
        </w:rPr>
        <w:t>（签名请用楷体字填写，务必清晰可辨）。</w:t>
      </w:r>
      <w:r>
        <w:rPr>
          <w:rFonts w:hint="eastAsia" w:ascii="楷体_GB2312" w:hAnsi="楷体_GB2312" w:eastAsia="楷体_GB2312" w:cs="楷体_GB2312"/>
          <w:spacing w:val="17"/>
          <w:sz w:val="24"/>
          <w:szCs w:val="24"/>
          <w:lang w:eastAsia="zh-CN"/>
        </w:rPr>
        <w:t xml:space="preserve"> </w:t>
      </w:r>
    </w:p>
    <w:p w14:paraId="0C1EAECD">
      <w:pPr>
        <w:pStyle w:val="4"/>
        <w:keepNext w:val="0"/>
        <w:keepLines w:val="0"/>
        <w:pageBreakBefore w:val="0"/>
        <w:widowControl/>
        <w:kinsoku w:val="0"/>
        <w:wordWrap/>
        <w:overflowPunct/>
        <w:topLinePunct w:val="0"/>
        <w:autoSpaceDE w:val="0"/>
        <w:autoSpaceDN w:val="0"/>
        <w:bidi w:val="0"/>
        <w:adjustRightInd w:val="0"/>
        <w:snapToGrid w:val="0"/>
        <w:spacing w:line="420" w:lineRule="atLeast"/>
        <w:ind w:left="34" w:right="3350" w:firstLine="497" w:firstLineChars="217"/>
        <w:textAlignment w:val="baseline"/>
        <w:rPr>
          <w:rFonts w:hint="eastAsia" w:ascii="楷体_GB2312" w:hAnsi="楷体_GB2312" w:eastAsia="楷体_GB2312" w:cs="楷体_GB2312"/>
          <w:sz w:val="24"/>
          <w:szCs w:val="24"/>
          <w:lang w:eastAsia="zh-CN"/>
        </w:rPr>
      </w:pPr>
      <w:r>
        <w:rPr>
          <w:rFonts w:hint="eastAsia" w:ascii="楷体_GB2312" w:hAnsi="楷体_GB2312" w:eastAsia="楷体_GB2312" w:cs="楷体_GB2312"/>
          <w:b/>
          <w:bCs/>
          <w:spacing w:val="-6"/>
          <w:sz w:val="24"/>
          <w:szCs w:val="24"/>
          <w:lang w:eastAsia="zh-CN"/>
        </w:rPr>
        <w:t>运动员姓名：</w:t>
      </w:r>
    </w:p>
    <w:p w14:paraId="10249836">
      <w:pPr>
        <w:pStyle w:val="4"/>
        <w:keepNext w:val="0"/>
        <w:keepLines w:val="0"/>
        <w:pageBreakBefore w:val="0"/>
        <w:widowControl/>
        <w:kinsoku w:val="0"/>
        <w:wordWrap/>
        <w:overflowPunct/>
        <w:topLinePunct w:val="0"/>
        <w:autoSpaceDE w:val="0"/>
        <w:autoSpaceDN w:val="0"/>
        <w:bidi w:val="0"/>
        <w:adjustRightInd w:val="0"/>
        <w:snapToGrid w:val="0"/>
        <w:spacing w:line="420" w:lineRule="atLeast"/>
        <w:ind w:left="34" w:right="4781" w:firstLine="446" w:firstLineChars="200"/>
        <w:textAlignment w:val="baseline"/>
        <w:rPr>
          <w:rFonts w:hint="eastAsia" w:ascii="楷体_GB2312" w:hAnsi="楷体_GB2312" w:eastAsia="楷体_GB2312" w:cs="楷体_GB2312"/>
          <w:spacing w:val="6"/>
          <w:sz w:val="24"/>
          <w:szCs w:val="24"/>
          <w:lang w:eastAsia="zh-CN"/>
        </w:rPr>
      </w:pPr>
      <w:r>
        <w:rPr>
          <w:rFonts w:hint="eastAsia" w:ascii="楷体_GB2312" w:hAnsi="楷体_GB2312" w:eastAsia="楷体_GB2312" w:cs="楷体_GB2312"/>
          <w:b/>
          <w:bCs/>
          <w:spacing w:val="-9"/>
          <w:sz w:val="24"/>
          <w:szCs w:val="24"/>
          <w:lang w:eastAsia="zh-CN"/>
        </w:rPr>
        <w:t>运动员家长（监护人）签名：</w:t>
      </w:r>
      <w:r>
        <w:rPr>
          <w:rFonts w:hint="eastAsia" w:ascii="楷体_GB2312" w:hAnsi="楷体_GB2312" w:eastAsia="楷体_GB2312" w:cs="楷体_GB2312"/>
          <w:spacing w:val="6"/>
          <w:sz w:val="24"/>
          <w:szCs w:val="24"/>
          <w:lang w:eastAsia="zh-CN"/>
        </w:rPr>
        <w:t xml:space="preserve"> </w:t>
      </w:r>
    </w:p>
    <w:p w14:paraId="21B355E2">
      <w:pPr>
        <w:pStyle w:val="4"/>
        <w:keepNext w:val="0"/>
        <w:keepLines w:val="0"/>
        <w:pageBreakBefore w:val="0"/>
        <w:widowControl/>
        <w:kinsoku w:val="0"/>
        <w:wordWrap/>
        <w:overflowPunct/>
        <w:topLinePunct w:val="0"/>
        <w:autoSpaceDE w:val="0"/>
        <w:autoSpaceDN w:val="0"/>
        <w:bidi w:val="0"/>
        <w:adjustRightInd w:val="0"/>
        <w:snapToGrid w:val="0"/>
        <w:spacing w:line="420" w:lineRule="atLeast"/>
        <w:ind w:left="34" w:right="4781" w:firstLine="462" w:firstLineChars="200"/>
        <w:textAlignment w:val="baseline"/>
        <w:rPr>
          <w:rFonts w:hint="eastAsia" w:ascii="楷体_GB2312" w:hAnsi="楷体_GB2312" w:eastAsia="楷体_GB2312" w:cs="楷体_GB2312"/>
          <w:sz w:val="24"/>
          <w:szCs w:val="24"/>
        </w:rPr>
      </w:pPr>
      <w:r>
        <w:rPr>
          <w:rFonts w:hint="eastAsia" w:ascii="楷体_GB2312" w:hAnsi="楷体_GB2312" w:eastAsia="楷体_GB2312" w:cs="楷体_GB2312"/>
          <w:b/>
          <w:bCs/>
          <w:spacing w:val="-5"/>
          <w:sz w:val="24"/>
          <w:szCs w:val="24"/>
          <w:lang w:eastAsia="zh-CN"/>
        </w:rPr>
        <w:t>运动队领队签名：</w:t>
      </w:r>
    </w:p>
    <w:p w14:paraId="2D97ED1E">
      <w:pPr>
        <w:pStyle w:val="4"/>
        <w:keepNext w:val="0"/>
        <w:keepLines w:val="0"/>
        <w:pageBreakBefore w:val="0"/>
        <w:widowControl/>
        <w:kinsoku w:val="0"/>
        <w:wordWrap/>
        <w:overflowPunct/>
        <w:topLinePunct w:val="0"/>
        <w:autoSpaceDE w:val="0"/>
        <w:autoSpaceDN w:val="0"/>
        <w:bidi w:val="0"/>
        <w:adjustRightInd w:val="0"/>
        <w:snapToGrid w:val="0"/>
        <w:spacing w:line="420" w:lineRule="atLeast"/>
        <w:ind w:left="37" w:firstLine="478" w:firstLineChars="200"/>
        <w:jc w:val="left"/>
        <w:textAlignment w:val="baseline"/>
        <w:rPr>
          <w:rFonts w:hint="eastAsia" w:ascii="仿宋_GB2312" w:hAnsi="仿宋_GB2312" w:eastAsia="仿宋_GB2312" w:cs="仿宋_GB2312"/>
          <w:spacing w:val="-33"/>
          <w:sz w:val="24"/>
          <w:szCs w:val="24"/>
          <w:lang w:eastAsia="zh-CN"/>
        </w:rPr>
      </w:pPr>
      <w:r>
        <w:rPr>
          <w:rFonts w:hint="eastAsia" w:ascii="楷体_GB2312" w:hAnsi="楷体_GB2312" w:eastAsia="楷体_GB2312" w:cs="楷体_GB2312"/>
          <w:b/>
          <w:bCs/>
          <w:spacing w:val="-1"/>
          <w:sz w:val="24"/>
          <w:szCs w:val="24"/>
          <w:lang w:eastAsia="zh-CN"/>
        </w:rPr>
        <w:t>参赛单位（盖章）：</w:t>
      </w:r>
      <w:r>
        <w:rPr>
          <w:rFonts w:hint="eastAsia" w:ascii="楷体_GB2312" w:hAnsi="楷体_GB2312" w:eastAsia="楷体_GB2312" w:cs="楷体_GB2312"/>
          <w:b/>
          <w:bCs/>
          <w:spacing w:val="-1"/>
          <w:sz w:val="24"/>
          <w:szCs w:val="24"/>
          <w:lang w:val="en-US" w:eastAsia="zh-CN"/>
        </w:rPr>
        <w:t xml:space="preserve">                                       </w:t>
      </w:r>
      <w:r>
        <w:rPr>
          <w:rFonts w:hint="eastAsia" w:ascii="仿宋_GB2312" w:hAnsi="仿宋_GB2312" w:eastAsia="仿宋_GB2312" w:cs="仿宋_GB2312"/>
          <w:spacing w:val="-33"/>
          <w:sz w:val="24"/>
          <w:szCs w:val="24"/>
          <w:lang w:eastAsia="zh-CN"/>
        </w:rPr>
        <w:t>年</w:t>
      </w:r>
      <w:r>
        <w:rPr>
          <w:rFonts w:hint="eastAsia" w:ascii="仿宋_GB2312" w:hAnsi="仿宋_GB2312" w:eastAsia="仿宋_GB2312" w:cs="仿宋_GB2312"/>
          <w:spacing w:val="17"/>
          <w:sz w:val="24"/>
          <w:szCs w:val="24"/>
          <w:lang w:eastAsia="zh-CN"/>
        </w:rPr>
        <w:t xml:space="preserve"> </w:t>
      </w:r>
      <w:r>
        <w:rPr>
          <w:rFonts w:hint="eastAsia" w:ascii="仿宋_GB2312" w:hAnsi="仿宋_GB2312" w:eastAsia="仿宋_GB2312" w:cs="仿宋_GB2312"/>
          <w:spacing w:val="17"/>
          <w:sz w:val="24"/>
          <w:szCs w:val="24"/>
          <w:lang w:val="en-US" w:eastAsia="zh-CN"/>
        </w:rPr>
        <w:t xml:space="preserve"> </w:t>
      </w:r>
      <w:r>
        <w:rPr>
          <w:rFonts w:hint="eastAsia" w:ascii="仿宋_GB2312" w:hAnsi="仿宋_GB2312" w:eastAsia="仿宋_GB2312" w:cs="仿宋_GB2312"/>
          <w:spacing w:val="17"/>
          <w:sz w:val="24"/>
          <w:szCs w:val="24"/>
          <w:lang w:eastAsia="zh-CN"/>
        </w:rPr>
        <w:t xml:space="preserve"> </w:t>
      </w:r>
      <w:r>
        <w:rPr>
          <w:rFonts w:hint="eastAsia" w:ascii="仿宋_GB2312" w:hAnsi="仿宋_GB2312" w:eastAsia="仿宋_GB2312" w:cs="仿宋_GB2312"/>
          <w:spacing w:val="-33"/>
          <w:sz w:val="24"/>
          <w:szCs w:val="24"/>
          <w:lang w:eastAsia="zh-CN"/>
        </w:rPr>
        <w:t xml:space="preserve">月 </w:t>
      </w:r>
      <w:r>
        <w:rPr>
          <w:rFonts w:hint="eastAsia" w:ascii="仿宋_GB2312" w:hAnsi="仿宋_GB2312" w:eastAsia="仿宋_GB2312" w:cs="仿宋_GB2312"/>
          <w:spacing w:val="-33"/>
          <w:sz w:val="24"/>
          <w:szCs w:val="24"/>
          <w:lang w:val="en-US" w:eastAsia="zh-CN"/>
        </w:rPr>
        <w:t xml:space="preserve">    </w:t>
      </w:r>
      <w:r>
        <w:rPr>
          <w:rFonts w:hint="eastAsia" w:ascii="仿宋_GB2312" w:hAnsi="仿宋_GB2312" w:eastAsia="仿宋_GB2312" w:cs="仿宋_GB2312"/>
          <w:spacing w:val="-33"/>
          <w:sz w:val="24"/>
          <w:szCs w:val="24"/>
          <w:lang w:eastAsia="zh-CN"/>
        </w:rPr>
        <w:t xml:space="preserve">  日</w:t>
      </w:r>
    </w:p>
    <w:p w14:paraId="68EBAA97">
      <w:pPr>
        <w:pStyle w:val="4"/>
        <w:keepNext w:val="0"/>
        <w:keepLines w:val="0"/>
        <w:pageBreakBefore w:val="0"/>
        <w:widowControl/>
        <w:kinsoku w:val="0"/>
        <w:wordWrap/>
        <w:overflowPunct/>
        <w:topLinePunct w:val="0"/>
        <w:autoSpaceDE w:val="0"/>
        <w:autoSpaceDN w:val="0"/>
        <w:bidi w:val="0"/>
        <w:adjustRightInd w:val="0"/>
        <w:snapToGrid w:val="0"/>
        <w:spacing w:line="420" w:lineRule="atLeast"/>
        <w:ind w:left="37" w:firstLine="348" w:firstLineChars="200"/>
        <w:jc w:val="left"/>
        <w:textAlignment w:val="baseline"/>
        <w:rPr>
          <w:rFonts w:hint="eastAsia" w:ascii="仿宋_GB2312" w:hAnsi="仿宋_GB2312" w:eastAsia="仿宋_GB2312" w:cs="仿宋_GB2312"/>
          <w:spacing w:val="-33"/>
          <w:sz w:val="24"/>
          <w:szCs w:val="24"/>
          <w:lang w:eastAsia="zh-CN"/>
        </w:rPr>
      </w:pPr>
    </w:p>
    <w:p w14:paraId="38705D35">
      <w:pPr>
        <w:pStyle w:val="4"/>
        <w:spacing w:before="38" w:line="233" w:lineRule="auto"/>
        <w:ind w:firstLine="468" w:firstLineChars="200"/>
        <w:jc w:val="both"/>
        <w:rPr>
          <w:rFonts w:hint="eastAsia"/>
          <w:b w:val="0"/>
          <w:bCs w:val="0"/>
          <w:sz w:val="24"/>
          <w:szCs w:val="24"/>
          <w:lang w:eastAsia="zh-CN"/>
        </w:rPr>
      </w:pPr>
      <w:r>
        <w:rPr>
          <w:b w:val="0"/>
          <w:bCs w:val="0"/>
          <w:spacing w:val="-3"/>
          <w:sz w:val="24"/>
          <w:szCs w:val="24"/>
          <w:lang w:eastAsia="zh-CN"/>
        </w:rPr>
        <w:t>备注：本《告知书》为每名运动员单独</w:t>
      </w:r>
      <w:r>
        <w:rPr>
          <w:b w:val="0"/>
          <w:bCs w:val="0"/>
          <w:spacing w:val="-26"/>
          <w:sz w:val="24"/>
          <w:szCs w:val="24"/>
          <w:lang w:eastAsia="zh-CN"/>
        </w:rPr>
        <w:t xml:space="preserve"> </w:t>
      </w:r>
      <w:r>
        <w:rPr>
          <w:b w:val="0"/>
          <w:bCs w:val="0"/>
          <w:spacing w:val="-3"/>
          <w:sz w:val="24"/>
          <w:szCs w:val="24"/>
          <w:lang w:eastAsia="zh-CN"/>
        </w:rPr>
        <w:t>1</w:t>
      </w:r>
      <w:r>
        <w:rPr>
          <w:b w:val="0"/>
          <w:bCs w:val="0"/>
          <w:spacing w:val="-44"/>
          <w:sz w:val="24"/>
          <w:szCs w:val="24"/>
          <w:lang w:eastAsia="zh-CN"/>
        </w:rPr>
        <w:t xml:space="preserve"> </w:t>
      </w:r>
      <w:r>
        <w:rPr>
          <w:b w:val="0"/>
          <w:bCs w:val="0"/>
          <w:spacing w:val="-3"/>
          <w:sz w:val="24"/>
          <w:szCs w:val="24"/>
          <w:lang w:eastAsia="zh-CN"/>
        </w:rPr>
        <w:t>份，先由运动员本人及其监护人签字，</w:t>
      </w:r>
      <w:r>
        <w:rPr>
          <w:b w:val="0"/>
          <w:bCs w:val="0"/>
          <w:sz w:val="24"/>
          <w:szCs w:val="24"/>
          <w:lang w:eastAsia="zh-CN"/>
        </w:rPr>
        <w:t xml:space="preserve"> </w:t>
      </w:r>
      <w:r>
        <w:rPr>
          <w:b w:val="0"/>
          <w:bCs w:val="0"/>
          <w:spacing w:val="-8"/>
          <w:sz w:val="24"/>
          <w:szCs w:val="24"/>
          <w:lang w:eastAsia="zh-CN"/>
        </w:rPr>
        <w:t>然后由领队签字，加盖学校公章，最后将所有参赛运动员的《告知书》装订成册，</w:t>
      </w:r>
      <w:r>
        <w:rPr>
          <w:b w:val="0"/>
          <w:bCs w:val="0"/>
          <w:sz w:val="24"/>
          <w:szCs w:val="24"/>
          <w:lang w:eastAsia="zh-CN"/>
        </w:rPr>
        <w:t xml:space="preserve"> </w:t>
      </w:r>
      <w:r>
        <w:rPr>
          <w:rFonts w:hint="eastAsia"/>
          <w:b w:val="0"/>
          <w:bCs w:val="0"/>
          <w:spacing w:val="-2"/>
          <w:sz w:val="24"/>
          <w:szCs w:val="24"/>
          <w:lang w:eastAsia="zh-CN"/>
        </w:rPr>
        <w:t>赛前进行邮寄。</w:t>
      </w:r>
    </w:p>
    <w:p w14:paraId="49B494C4">
      <w:pPr>
        <w:spacing w:line="233" w:lineRule="auto"/>
        <w:rPr>
          <w:b w:val="0"/>
          <w:bCs w:val="0"/>
          <w:sz w:val="24"/>
          <w:szCs w:val="24"/>
        </w:rPr>
        <w:sectPr>
          <w:pgSz w:w="11906" w:h="16839"/>
          <w:pgMar w:top="2098" w:right="1474" w:bottom="1984" w:left="1587" w:header="0" w:footer="0" w:gutter="0"/>
          <w:cols w:space="720" w:num="1"/>
        </w:sectPr>
      </w:pPr>
    </w:p>
    <w:p w14:paraId="2FBC0D3A">
      <w:pPr>
        <w:pStyle w:val="4"/>
        <w:spacing w:before="101" w:line="228" w:lineRule="auto"/>
        <w:ind w:left="49"/>
        <w:rPr>
          <w:rFonts w:hint="eastAsia" w:ascii="黑体" w:hAnsi="黑体" w:eastAsia="黑体" w:cs="黑体"/>
          <w:sz w:val="32"/>
          <w:szCs w:val="32"/>
          <w:lang w:eastAsia="zh-CN"/>
        </w:rPr>
      </w:pPr>
      <w:r>
        <w:rPr>
          <w:rFonts w:hint="eastAsia" w:ascii="黑体" w:hAnsi="黑体" w:eastAsia="黑体" w:cs="黑体"/>
          <w:spacing w:val="-8"/>
          <w:sz w:val="32"/>
          <w:szCs w:val="32"/>
          <w:lang w:eastAsia="zh-CN"/>
        </w:rPr>
        <w:t>附件5：</w:t>
      </w:r>
    </w:p>
    <w:p w14:paraId="5C5444BB">
      <w:pPr>
        <w:keepNext w:val="0"/>
        <w:keepLines w:val="0"/>
        <w:pageBreakBefore w:val="0"/>
        <w:kinsoku w:val="0"/>
        <w:wordWrap/>
        <w:overflowPunct/>
        <w:topLinePunct w:val="0"/>
        <w:autoSpaceDE w:val="0"/>
        <w:autoSpaceDN w:val="0"/>
        <w:bidi w:val="0"/>
        <w:adjustRightInd w:val="0"/>
        <w:snapToGrid w:val="0"/>
        <w:spacing w:before="217" w:line="380" w:lineRule="exact"/>
        <w:ind w:left="3278"/>
        <w:textAlignment w:val="baseline"/>
        <w:outlineLvl w:val="2"/>
        <w:rPr>
          <w:rFonts w:hint="eastAsia" w:ascii="方正小标宋简体" w:hAnsi="方正小标宋简体" w:eastAsia="方正小标宋简体" w:cs="方正小标宋简体"/>
          <w:spacing w:val="7"/>
          <w:sz w:val="44"/>
          <w:szCs w:val="44"/>
        </w:rPr>
      </w:pPr>
      <w:r>
        <w:rPr>
          <w:rFonts w:hint="eastAsia" w:ascii="方正小标宋简体" w:hAnsi="方正小标宋简体" w:eastAsia="方正小标宋简体" w:cs="方正小标宋简体"/>
          <w:spacing w:val="7"/>
          <w:sz w:val="44"/>
          <w:szCs w:val="44"/>
        </w:rPr>
        <w:t>参赛承诺书</w:t>
      </w:r>
    </w:p>
    <w:p w14:paraId="6EE6A4CA">
      <w:pPr>
        <w:keepNext w:val="0"/>
        <w:keepLines w:val="0"/>
        <w:pageBreakBefore w:val="0"/>
        <w:kinsoku w:val="0"/>
        <w:wordWrap/>
        <w:overflowPunct/>
        <w:topLinePunct w:val="0"/>
        <w:autoSpaceDE w:val="0"/>
        <w:autoSpaceDN w:val="0"/>
        <w:bidi w:val="0"/>
        <w:adjustRightInd w:val="0"/>
        <w:snapToGrid w:val="0"/>
        <w:spacing w:before="217" w:line="380" w:lineRule="exact"/>
        <w:ind w:left="0" w:right="0" w:firstLine="908" w:firstLineChars="200"/>
        <w:textAlignment w:val="baseline"/>
        <w:outlineLvl w:val="2"/>
        <w:rPr>
          <w:rFonts w:hint="eastAsia" w:ascii="方正小标宋简体" w:hAnsi="方正小标宋简体" w:eastAsia="方正小标宋简体" w:cs="方正小标宋简体"/>
          <w:spacing w:val="7"/>
          <w:sz w:val="44"/>
          <w:szCs w:val="44"/>
        </w:rPr>
      </w:pPr>
    </w:p>
    <w:p w14:paraId="27DDB1E5">
      <w:pPr>
        <w:pStyle w:val="4"/>
        <w:keepNext w:val="0"/>
        <w:keepLines w:val="0"/>
        <w:pageBreakBefore w:val="0"/>
        <w:widowControl w:val="0"/>
        <w:kinsoku w:val="0"/>
        <w:wordWrap/>
        <w:overflowPunct/>
        <w:topLinePunct w:val="0"/>
        <w:autoSpaceDE w:val="0"/>
        <w:autoSpaceDN w:val="0"/>
        <w:bidi w:val="0"/>
        <w:adjustRightInd w:val="0"/>
        <w:snapToGrid w:val="0"/>
        <w:spacing w:before="109" w:line="380" w:lineRule="exact"/>
        <w:ind w:left="0" w:right="0" w:firstLine="668"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7"/>
          <w:sz w:val="32"/>
          <w:szCs w:val="32"/>
          <w:lang w:val="en-US" w:eastAsia="zh-CN"/>
        </w:rPr>
        <w:t>一、</w:t>
      </w:r>
      <w:r>
        <w:rPr>
          <w:rFonts w:hint="eastAsia" w:ascii="仿宋_GB2312" w:hAnsi="仿宋_GB2312" w:eastAsia="仿宋_GB2312" w:cs="仿宋_GB2312"/>
          <w:spacing w:val="7"/>
          <w:sz w:val="32"/>
          <w:szCs w:val="32"/>
          <w:lang w:eastAsia="zh-CN"/>
        </w:rPr>
        <w:t>本队自愿报名参加比赛并签署本承诺书。</w:t>
      </w:r>
    </w:p>
    <w:p w14:paraId="7EFE709C">
      <w:pPr>
        <w:pStyle w:val="4"/>
        <w:keepNext w:val="0"/>
        <w:keepLines w:val="0"/>
        <w:pageBreakBefore w:val="0"/>
        <w:widowControl w:val="0"/>
        <w:kinsoku w:val="0"/>
        <w:wordWrap/>
        <w:overflowPunct/>
        <w:topLinePunct w:val="0"/>
        <w:autoSpaceDE w:val="0"/>
        <w:autoSpaceDN w:val="0"/>
        <w:bidi w:val="0"/>
        <w:adjustRightInd w:val="0"/>
        <w:snapToGrid w:val="0"/>
        <w:spacing w:before="34" w:line="380" w:lineRule="exact"/>
        <w:ind w:left="0" w:right="0" w:firstLine="70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5"/>
          <w:sz w:val="32"/>
          <w:szCs w:val="32"/>
          <w:lang w:val="en-US" w:eastAsia="zh-CN"/>
        </w:rPr>
        <w:t>二、</w:t>
      </w:r>
      <w:r>
        <w:rPr>
          <w:rFonts w:hint="eastAsia" w:ascii="仿宋_GB2312" w:hAnsi="仿宋_GB2312" w:eastAsia="仿宋_GB2312" w:cs="仿宋_GB2312"/>
          <w:spacing w:val="15"/>
          <w:sz w:val="32"/>
          <w:szCs w:val="32"/>
          <w:lang w:eastAsia="zh-CN"/>
        </w:rPr>
        <w:t>本队已全面了解并同意自觉遵守本次赛事所</w:t>
      </w:r>
      <w:r>
        <w:rPr>
          <w:rFonts w:hint="eastAsia" w:ascii="仿宋_GB2312" w:hAnsi="仿宋_GB2312" w:eastAsia="仿宋_GB2312" w:cs="仿宋_GB2312"/>
          <w:spacing w:val="14"/>
          <w:sz w:val="32"/>
          <w:szCs w:val="32"/>
          <w:lang w:eastAsia="zh-CN"/>
        </w:rPr>
        <w:t>制定的</w:t>
      </w:r>
      <w:r>
        <w:rPr>
          <w:rFonts w:hint="eastAsia" w:ascii="仿宋_GB2312" w:hAnsi="仿宋_GB2312" w:eastAsia="仿宋_GB2312" w:cs="仿宋_GB2312"/>
          <w:spacing w:val="5"/>
          <w:sz w:val="32"/>
          <w:szCs w:val="32"/>
          <w:lang w:eastAsia="zh-CN"/>
        </w:rPr>
        <w:t>竞赛规程和资格要求。</w:t>
      </w:r>
    </w:p>
    <w:p w14:paraId="02330963">
      <w:pPr>
        <w:pStyle w:val="4"/>
        <w:keepNext w:val="0"/>
        <w:keepLines w:val="0"/>
        <w:pageBreakBefore w:val="0"/>
        <w:widowControl w:val="0"/>
        <w:kinsoku w:val="0"/>
        <w:wordWrap/>
        <w:overflowPunct/>
        <w:topLinePunct w:val="0"/>
        <w:autoSpaceDE w:val="0"/>
        <w:autoSpaceDN w:val="0"/>
        <w:bidi w:val="0"/>
        <w:adjustRightInd w:val="0"/>
        <w:snapToGrid w:val="0"/>
        <w:spacing w:before="34" w:line="380" w:lineRule="exact"/>
        <w:ind w:left="0" w:right="0" w:firstLine="696"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4"/>
          <w:sz w:val="32"/>
          <w:szCs w:val="32"/>
          <w:lang w:val="en-US" w:eastAsia="zh-CN"/>
        </w:rPr>
        <w:t>三、</w:t>
      </w:r>
      <w:r>
        <w:rPr>
          <w:rFonts w:hint="eastAsia" w:ascii="仿宋_GB2312" w:hAnsi="仿宋_GB2312" w:eastAsia="仿宋_GB2312" w:cs="仿宋_GB2312"/>
          <w:spacing w:val="14"/>
          <w:sz w:val="32"/>
          <w:szCs w:val="32"/>
          <w:lang w:eastAsia="zh-CN"/>
        </w:rPr>
        <w:t>本队承诺所有队员参赛身份真实有效，绝不冒名顶</w:t>
      </w:r>
      <w:r>
        <w:rPr>
          <w:rFonts w:hint="eastAsia" w:ascii="仿宋_GB2312" w:hAnsi="仿宋_GB2312" w:eastAsia="仿宋_GB2312" w:cs="仿宋_GB2312"/>
          <w:spacing w:val="5"/>
          <w:sz w:val="32"/>
          <w:szCs w:val="32"/>
          <w:lang w:eastAsia="zh-CN"/>
        </w:rPr>
        <w:t>替，弄虚作假。</w:t>
      </w:r>
    </w:p>
    <w:p w14:paraId="7AFBC00D">
      <w:pPr>
        <w:pStyle w:val="4"/>
        <w:keepNext w:val="0"/>
        <w:keepLines w:val="0"/>
        <w:pageBreakBefore w:val="0"/>
        <w:widowControl w:val="0"/>
        <w:kinsoku w:val="0"/>
        <w:wordWrap/>
        <w:overflowPunct/>
        <w:topLinePunct w:val="0"/>
        <w:autoSpaceDE w:val="0"/>
        <w:autoSpaceDN w:val="0"/>
        <w:bidi w:val="0"/>
        <w:adjustRightInd w:val="0"/>
        <w:snapToGrid w:val="0"/>
        <w:spacing w:before="34" w:line="380" w:lineRule="exact"/>
        <w:ind w:left="0" w:right="0" w:firstLine="70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5"/>
          <w:sz w:val="32"/>
          <w:szCs w:val="32"/>
          <w:lang w:val="en-US" w:eastAsia="zh-CN"/>
        </w:rPr>
        <w:t>四、</w:t>
      </w:r>
      <w:r>
        <w:rPr>
          <w:rFonts w:hint="eastAsia" w:ascii="仿宋_GB2312" w:hAnsi="仿宋_GB2312" w:eastAsia="仿宋_GB2312" w:cs="仿宋_GB2312"/>
          <w:spacing w:val="15"/>
          <w:sz w:val="32"/>
          <w:szCs w:val="32"/>
          <w:lang w:eastAsia="zh-CN"/>
        </w:rPr>
        <w:t>本队承诺所有报名队员均符合本次赛事规程中对资</w:t>
      </w:r>
      <w:r>
        <w:rPr>
          <w:rFonts w:hint="eastAsia" w:ascii="仿宋_GB2312" w:hAnsi="仿宋_GB2312" w:eastAsia="仿宋_GB2312" w:cs="仿宋_GB2312"/>
          <w:spacing w:val="3"/>
          <w:sz w:val="32"/>
          <w:szCs w:val="32"/>
          <w:lang w:eastAsia="zh-CN"/>
        </w:rPr>
        <w:t>格的要求。</w:t>
      </w:r>
    </w:p>
    <w:p w14:paraId="2703AF8F">
      <w:pPr>
        <w:pStyle w:val="4"/>
        <w:keepNext w:val="0"/>
        <w:keepLines w:val="0"/>
        <w:pageBreakBefore w:val="0"/>
        <w:widowControl w:val="0"/>
        <w:kinsoku w:val="0"/>
        <w:wordWrap/>
        <w:overflowPunct/>
        <w:topLinePunct w:val="0"/>
        <w:autoSpaceDE w:val="0"/>
        <w:autoSpaceDN w:val="0"/>
        <w:bidi w:val="0"/>
        <w:adjustRightInd w:val="0"/>
        <w:snapToGrid w:val="0"/>
        <w:spacing w:before="33" w:line="380" w:lineRule="exact"/>
        <w:ind w:left="0" w:right="0" w:firstLine="696"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4"/>
          <w:sz w:val="32"/>
          <w:szCs w:val="32"/>
          <w:lang w:val="en-US" w:eastAsia="zh-CN"/>
        </w:rPr>
        <w:t>五、</w:t>
      </w:r>
      <w:r>
        <w:rPr>
          <w:rFonts w:hint="eastAsia" w:ascii="仿宋_GB2312" w:hAnsi="仿宋_GB2312" w:eastAsia="仿宋_GB2312" w:cs="仿宋_GB2312"/>
          <w:spacing w:val="14"/>
          <w:sz w:val="32"/>
          <w:szCs w:val="32"/>
          <w:lang w:eastAsia="zh-CN"/>
        </w:rPr>
        <w:t>本队接受并积极配合组委会在赛前、赛中及赛后对</w:t>
      </w:r>
      <w:r>
        <w:rPr>
          <w:rFonts w:hint="eastAsia" w:ascii="仿宋_GB2312" w:hAnsi="仿宋_GB2312" w:eastAsia="仿宋_GB2312" w:cs="仿宋_GB2312"/>
          <w:spacing w:val="5"/>
          <w:sz w:val="32"/>
          <w:szCs w:val="32"/>
          <w:lang w:eastAsia="zh-CN"/>
        </w:rPr>
        <w:t>参赛资格进行核查。</w:t>
      </w:r>
    </w:p>
    <w:p w14:paraId="5372BCAB">
      <w:pPr>
        <w:pStyle w:val="4"/>
        <w:keepNext w:val="0"/>
        <w:keepLines w:val="0"/>
        <w:pageBreakBefore w:val="0"/>
        <w:widowControl w:val="0"/>
        <w:kinsoku w:val="0"/>
        <w:wordWrap/>
        <w:overflowPunct/>
        <w:topLinePunct w:val="0"/>
        <w:autoSpaceDE w:val="0"/>
        <w:autoSpaceDN w:val="0"/>
        <w:bidi w:val="0"/>
        <w:adjustRightInd w:val="0"/>
        <w:snapToGrid w:val="0"/>
        <w:spacing w:before="36" w:line="380" w:lineRule="exact"/>
        <w:ind w:left="0" w:right="0" w:firstLine="70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5"/>
          <w:sz w:val="32"/>
          <w:szCs w:val="32"/>
          <w:lang w:val="en-US" w:eastAsia="zh-CN"/>
        </w:rPr>
        <w:t>六、</w:t>
      </w:r>
      <w:r>
        <w:rPr>
          <w:rFonts w:hint="eastAsia" w:ascii="仿宋_GB2312" w:hAnsi="仿宋_GB2312" w:eastAsia="仿宋_GB2312" w:cs="仿宋_GB2312"/>
          <w:spacing w:val="15"/>
          <w:sz w:val="32"/>
          <w:szCs w:val="32"/>
          <w:lang w:eastAsia="zh-CN"/>
        </w:rPr>
        <w:t>本队承诺自觉维护联赛形象，对所有参赛人员</w:t>
      </w:r>
      <w:r>
        <w:rPr>
          <w:rFonts w:hint="eastAsia" w:ascii="仿宋_GB2312" w:hAnsi="仿宋_GB2312" w:eastAsia="仿宋_GB2312" w:cs="仿宋_GB2312"/>
          <w:spacing w:val="14"/>
          <w:sz w:val="32"/>
          <w:szCs w:val="32"/>
          <w:lang w:eastAsia="zh-CN"/>
        </w:rPr>
        <w:t>加强</w:t>
      </w:r>
      <w:r>
        <w:rPr>
          <w:rFonts w:hint="eastAsia" w:ascii="仿宋_GB2312" w:hAnsi="仿宋_GB2312" w:eastAsia="仿宋_GB2312" w:cs="仿宋_GB2312"/>
          <w:spacing w:val="8"/>
          <w:sz w:val="32"/>
          <w:szCs w:val="32"/>
          <w:lang w:eastAsia="zh-CN"/>
        </w:rPr>
        <w:t>赛风赛纪教育及管理，认真对待每场比赛。</w:t>
      </w:r>
    </w:p>
    <w:p w14:paraId="73BCBD0A">
      <w:pPr>
        <w:pStyle w:val="4"/>
        <w:keepNext w:val="0"/>
        <w:keepLines w:val="0"/>
        <w:pageBreakBefore w:val="0"/>
        <w:widowControl w:val="0"/>
        <w:kinsoku w:val="0"/>
        <w:wordWrap/>
        <w:overflowPunct/>
        <w:topLinePunct w:val="0"/>
        <w:autoSpaceDE w:val="0"/>
        <w:autoSpaceDN w:val="0"/>
        <w:bidi w:val="0"/>
        <w:adjustRightInd w:val="0"/>
        <w:snapToGrid w:val="0"/>
        <w:spacing w:before="34" w:line="380" w:lineRule="exact"/>
        <w:ind w:left="0" w:right="0" w:firstLine="696"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4"/>
          <w:sz w:val="32"/>
          <w:szCs w:val="32"/>
          <w:lang w:val="en-US" w:eastAsia="zh-CN"/>
        </w:rPr>
        <w:t>七、</w:t>
      </w:r>
      <w:r>
        <w:rPr>
          <w:rFonts w:hint="eastAsia" w:ascii="仿宋_GB2312" w:hAnsi="仿宋_GB2312" w:eastAsia="仿宋_GB2312" w:cs="仿宋_GB2312"/>
          <w:spacing w:val="14"/>
          <w:sz w:val="32"/>
          <w:szCs w:val="32"/>
          <w:lang w:eastAsia="zh-CN"/>
        </w:rPr>
        <w:t>本队坚决服从裁判员在规则范围内的所有判罚，支</w:t>
      </w:r>
      <w:r>
        <w:rPr>
          <w:rFonts w:hint="eastAsia" w:ascii="仿宋_GB2312" w:hAnsi="仿宋_GB2312" w:eastAsia="仿宋_GB2312" w:cs="仿宋_GB2312"/>
          <w:spacing w:val="8"/>
          <w:sz w:val="32"/>
          <w:szCs w:val="32"/>
          <w:lang w:eastAsia="zh-CN"/>
        </w:rPr>
        <w:t>持裁判员工作，除按规定程序反映和申诉外，不发表不利于</w:t>
      </w:r>
      <w:r>
        <w:rPr>
          <w:rFonts w:hint="eastAsia" w:ascii="仿宋_GB2312" w:hAnsi="仿宋_GB2312" w:eastAsia="仿宋_GB2312" w:cs="仿宋_GB2312"/>
          <w:spacing w:val="6"/>
          <w:sz w:val="32"/>
          <w:szCs w:val="32"/>
          <w:lang w:eastAsia="zh-CN"/>
        </w:rPr>
        <w:t>裁判员工作的言论。</w:t>
      </w:r>
    </w:p>
    <w:p w14:paraId="2AAD2F6E">
      <w:pPr>
        <w:pStyle w:val="4"/>
        <w:keepNext w:val="0"/>
        <w:keepLines w:val="0"/>
        <w:pageBreakBefore w:val="0"/>
        <w:widowControl w:val="0"/>
        <w:kinsoku w:val="0"/>
        <w:wordWrap/>
        <w:overflowPunct/>
        <w:topLinePunct w:val="0"/>
        <w:autoSpaceDE w:val="0"/>
        <w:autoSpaceDN w:val="0"/>
        <w:bidi w:val="0"/>
        <w:adjustRightInd w:val="0"/>
        <w:snapToGrid w:val="0"/>
        <w:spacing w:before="35" w:line="380" w:lineRule="exact"/>
        <w:ind w:left="0" w:right="0" w:firstLine="70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5"/>
          <w:sz w:val="32"/>
          <w:szCs w:val="32"/>
          <w:lang w:val="en-US" w:eastAsia="zh-CN"/>
        </w:rPr>
        <w:t>八、</w:t>
      </w:r>
      <w:r>
        <w:rPr>
          <w:rFonts w:hint="eastAsia" w:ascii="仿宋_GB2312" w:hAnsi="仿宋_GB2312" w:eastAsia="仿宋_GB2312" w:cs="仿宋_GB2312"/>
          <w:spacing w:val="15"/>
          <w:sz w:val="32"/>
          <w:szCs w:val="32"/>
          <w:lang w:eastAsia="zh-CN"/>
        </w:rPr>
        <w:t>本队承诺积极配合组委会在赛会期间组织的各项活动</w:t>
      </w:r>
      <w:r>
        <w:rPr>
          <w:rFonts w:hint="eastAsia" w:ascii="仿宋_GB2312" w:hAnsi="仿宋_GB2312" w:eastAsia="仿宋_GB2312" w:cs="仿宋_GB2312"/>
          <w:spacing w:val="7"/>
          <w:sz w:val="32"/>
          <w:szCs w:val="32"/>
          <w:lang w:eastAsia="zh-CN"/>
        </w:rPr>
        <w:t>及会议，不无故缺席，迟到、早退。</w:t>
      </w:r>
    </w:p>
    <w:p w14:paraId="5101601C">
      <w:pPr>
        <w:pStyle w:val="4"/>
        <w:keepNext w:val="0"/>
        <w:keepLines w:val="0"/>
        <w:pageBreakBefore w:val="0"/>
        <w:widowControl w:val="0"/>
        <w:kinsoku w:val="0"/>
        <w:wordWrap/>
        <w:overflowPunct/>
        <w:topLinePunct w:val="0"/>
        <w:autoSpaceDE w:val="0"/>
        <w:autoSpaceDN w:val="0"/>
        <w:bidi w:val="0"/>
        <w:adjustRightInd w:val="0"/>
        <w:snapToGrid w:val="0"/>
        <w:spacing w:before="34" w:line="380" w:lineRule="exact"/>
        <w:ind w:left="0" w:right="0" w:firstLine="70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5"/>
          <w:sz w:val="32"/>
          <w:szCs w:val="32"/>
          <w:lang w:val="en-US" w:eastAsia="zh-CN"/>
        </w:rPr>
        <w:t>九、</w:t>
      </w:r>
      <w:r>
        <w:rPr>
          <w:rFonts w:hint="eastAsia" w:ascii="仿宋_GB2312" w:hAnsi="仿宋_GB2312" w:eastAsia="仿宋_GB2312" w:cs="仿宋_GB2312"/>
          <w:spacing w:val="15"/>
          <w:sz w:val="32"/>
          <w:szCs w:val="32"/>
          <w:lang w:eastAsia="zh-CN"/>
        </w:rPr>
        <w:t>本队承诺对联赛中所发生的不可预见的问题，积极</w:t>
      </w:r>
      <w:r>
        <w:rPr>
          <w:rFonts w:hint="eastAsia" w:ascii="仿宋_GB2312" w:hAnsi="仿宋_GB2312" w:eastAsia="仿宋_GB2312" w:cs="仿宋_GB2312"/>
          <w:spacing w:val="8"/>
          <w:sz w:val="32"/>
          <w:szCs w:val="32"/>
          <w:lang w:eastAsia="zh-CN"/>
        </w:rPr>
        <w:t>维护整体利益，与主办单位和有关部门友好协商。对比赛中出现的问题，按规定程序进行申诉和处理。</w:t>
      </w:r>
    </w:p>
    <w:p w14:paraId="3CD0E126">
      <w:pPr>
        <w:pStyle w:val="4"/>
        <w:keepNext w:val="0"/>
        <w:keepLines w:val="0"/>
        <w:pageBreakBefore w:val="0"/>
        <w:widowControl w:val="0"/>
        <w:kinsoku w:val="0"/>
        <w:wordWrap/>
        <w:overflowPunct/>
        <w:topLinePunct w:val="0"/>
        <w:autoSpaceDE w:val="0"/>
        <w:autoSpaceDN w:val="0"/>
        <w:bidi w:val="0"/>
        <w:adjustRightInd w:val="0"/>
        <w:snapToGrid w:val="0"/>
        <w:spacing w:before="39" w:line="380" w:lineRule="exact"/>
        <w:ind w:left="0" w:right="0" w:firstLine="668"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7"/>
          <w:sz w:val="32"/>
          <w:szCs w:val="32"/>
          <w:lang w:val="en-US" w:eastAsia="zh-CN"/>
        </w:rPr>
        <w:t>十、</w:t>
      </w:r>
      <w:r>
        <w:rPr>
          <w:rFonts w:hint="eastAsia" w:ascii="仿宋_GB2312" w:hAnsi="仿宋_GB2312" w:eastAsia="仿宋_GB2312" w:cs="仿宋_GB2312"/>
          <w:spacing w:val="7"/>
          <w:sz w:val="32"/>
          <w:szCs w:val="32"/>
          <w:lang w:eastAsia="zh-CN"/>
        </w:rPr>
        <w:t>本队全体人员已认真阅读并全面理解以上内容，对</w:t>
      </w:r>
      <w:r>
        <w:rPr>
          <w:rFonts w:hint="eastAsia" w:ascii="仿宋_GB2312" w:hAnsi="仿宋_GB2312" w:eastAsia="仿宋_GB2312" w:cs="仿宋_GB2312"/>
          <w:spacing w:val="8"/>
          <w:sz w:val="32"/>
          <w:szCs w:val="32"/>
          <w:lang w:eastAsia="zh-CN"/>
        </w:rPr>
        <w:t>上述所有内容予以确认。如有违反，愿服从并接受主办单位根据违规违纪事实并依据《全国学生体育竞赛纪</w:t>
      </w:r>
      <w:r>
        <w:rPr>
          <w:rFonts w:hint="eastAsia" w:ascii="仿宋_GB2312" w:hAnsi="仿宋_GB2312" w:eastAsia="仿宋_GB2312" w:cs="仿宋_GB2312"/>
          <w:spacing w:val="7"/>
          <w:sz w:val="32"/>
          <w:szCs w:val="32"/>
          <w:lang w:eastAsia="zh-CN"/>
        </w:rPr>
        <w:t>律处罚规定》</w:t>
      </w:r>
      <w:r>
        <w:rPr>
          <w:rFonts w:hint="eastAsia" w:ascii="仿宋_GB2312" w:hAnsi="仿宋_GB2312" w:eastAsia="仿宋_GB2312" w:cs="仿宋_GB2312"/>
          <w:spacing w:val="5"/>
          <w:sz w:val="32"/>
          <w:szCs w:val="32"/>
          <w:lang w:eastAsia="zh-CN"/>
        </w:rPr>
        <w:t>作出的相应处罚。</w:t>
      </w:r>
    </w:p>
    <w:p w14:paraId="345A3384">
      <w:pPr>
        <w:pStyle w:val="4"/>
        <w:keepNext w:val="0"/>
        <w:keepLines w:val="0"/>
        <w:pageBreakBefore w:val="0"/>
        <w:widowControl w:val="0"/>
        <w:kinsoku w:val="0"/>
        <w:wordWrap/>
        <w:overflowPunct/>
        <w:topLinePunct w:val="0"/>
        <w:autoSpaceDE w:val="0"/>
        <w:autoSpaceDN w:val="0"/>
        <w:bidi w:val="0"/>
        <w:adjustRightInd w:val="0"/>
        <w:snapToGrid w:val="0"/>
        <w:spacing w:before="36" w:line="380" w:lineRule="exact"/>
        <w:ind w:left="0" w:right="0" w:firstLine="668"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7"/>
          <w:sz w:val="32"/>
          <w:szCs w:val="32"/>
          <w:lang w:val="en-US" w:eastAsia="zh-CN"/>
        </w:rPr>
        <w:t>十一、</w:t>
      </w:r>
      <w:r>
        <w:rPr>
          <w:rFonts w:hint="eastAsia" w:ascii="仿宋_GB2312" w:hAnsi="仿宋_GB2312" w:eastAsia="仿宋_GB2312" w:cs="仿宋_GB2312"/>
          <w:spacing w:val="7"/>
          <w:sz w:val="32"/>
          <w:szCs w:val="32"/>
          <w:lang w:eastAsia="zh-CN"/>
        </w:rPr>
        <w:t>本承诺书自盖章或签字之日起生效。</w:t>
      </w:r>
    </w:p>
    <w:p w14:paraId="6F111917">
      <w:pPr>
        <w:pStyle w:val="4"/>
        <w:keepNext w:val="0"/>
        <w:keepLines w:val="0"/>
        <w:pageBreakBefore w:val="0"/>
        <w:widowControl w:val="0"/>
        <w:kinsoku w:val="0"/>
        <w:wordWrap/>
        <w:overflowPunct/>
        <w:topLinePunct w:val="0"/>
        <w:autoSpaceDE w:val="0"/>
        <w:autoSpaceDN w:val="0"/>
        <w:bidi w:val="0"/>
        <w:adjustRightInd w:val="0"/>
        <w:snapToGrid w:val="0"/>
        <w:spacing w:line="380" w:lineRule="exact"/>
        <w:textAlignment w:val="baseline"/>
        <w:outlineLvl w:val="2"/>
        <w:rPr>
          <w:rFonts w:hint="eastAsia" w:ascii="仿宋_GB2312" w:hAnsi="仿宋_GB2312" w:eastAsia="仿宋_GB2312" w:cs="仿宋_GB2312"/>
          <w:b w:val="0"/>
          <w:bCs w:val="0"/>
          <w:spacing w:val="2"/>
          <w:sz w:val="32"/>
          <w:szCs w:val="32"/>
          <w:lang w:eastAsia="zh-CN"/>
        </w:rPr>
      </w:pPr>
    </w:p>
    <w:p w14:paraId="0BE5B251">
      <w:pPr>
        <w:pStyle w:val="4"/>
        <w:keepNext w:val="0"/>
        <w:keepLines w:val="0"/>
        <w:pageBreakBefore w:val="0"/>
        <w:widowControl w:val="0"/>
        <w:kinsoku w:val="0"/>
        <w:wordWrap/>
        <w:overflowPunct/>
        <w:topLinePunct w:val="0"/>
        <w:autoSpaceDE w:val="0"/>
        <w:autoSpaceDN w:val="0"/>
        <w:bidi w:val="0"/>
        <w:adjustRightInd w:val="0"/>
        <w:snapToGrid w:val="0"/>
        <w:spacing w:line="380" w:lineRule="exact"/>
        <w:ind w:left="3619"/>
        <w:textAlignment w:val="baseline"/>
        <w:outlineLvl w:val="2"/>
        <w:rPr>
          <w:rFonts w:hint="eastAsia" w:ascii="仿宋_GB2312" w:hAnsi="仿宋_GB2312" w:eastAsia="仿宋_GB2312" w:cs="仿宋_GB2312"/>
          <w:b w:val="0"/>
          <w:bCs w:val="0"/>
          <w:spacing w:val="2"/>
          <w:sz w:val="32"/>
          <w:szCs w:val="32"/>
          <w:lang w:eastAsia="zh-CN"/>
        </w:rPr>
      </w:pPr>
      <w:r>
        <w:rPr>
          <w:rFonts w:hint="eastAsia" w:ascii="仿宋_GB2312" w:hAnsi="仿宋_GB2312" w:eastAsia="仿宋_GB2312" w:cs="仿宋_GB2312"/>
          <w:b w:val="0"/>
          <w:bCs w:val="0"/>
          <w:spacing w:val="2"/>
          <w:sz w:val="32"/>
          <w:szCs w:val="32"/>
          <w:lang w:eastAsia="zh-CN"/>
        </w:rPr>
        <w:t>参赛单位（盖章）</w:t>
      </w:r>
    </w:p>
    <w:p w14:paraId="750E76BE">
      <w:pPr>
        <w:pStyle w:val="4"/>
        <w:keepNext w:val="0"/>
        <w:keepLines w:val="0"/>
        <w:pageBreakBefore w:val="0"/>
        <w:widowControl w:val="0"/>
        <w:kinsoku w:val="0"/>
        <w:wordWrap/>
        <w:overflowPunct/>
        <w:topLinePunct w:val="0"/>
        <w:autoSpaceDE w:val="0"/>
        <w:autoSpaceDN w:val="0"/>
        <w:bidi w:val="0"/>
        <w:adjustRightInd w:val="0"/>
        <w:snapToGrid w:val="0"/>
        <w:spacing w:line="380" w:lineRule="exact"/>
        <w:ind w:left="3619"/>
        <w:textAlignment w:val="baseline"/>
        <w:outlineLvl w:val="2"/>
        <w:rPr>
          <w:rFonts w:hint="eastAsia" w:ascii="仿宋_GB2312" w:hAnsi="仿宋_GB2312" w:eastAsia="仿宋_GB2312" w:cs="仿宋_GB2312"/>
          <w:b w:val="0"/>
          <w:bCs w:val="0"/>
          <w:spacing w:val="2"/>
          <w:sz w:val="32"/>
          <w:szCs w:val="32"/>
          <w:lang w:eastAsia="zh-CN"/>
        </w:rPr>
      </w:pPr>
    </w:p>
    <w:p w14:paraId="0EFE9803">
      <w:pPr>
        <w:pStyle w:val="4"/>
        <w:keepNext w:val="0"/>
        <w:keepLines w:val="0"/>
        <w:pageBreakBefore w:val="0"/>
        <w:widowControl w:val="0"/>
        <w:kinsoku w:val="0"/>
        <w:wordWrap/>
        <w:overflowPunct/>
        <w:topLinePunct w:val="0"/>
        <w:autoSpaceDE w:val="0"/>
        <w:autoSpaceDN w:val="0"/>
        <w:bidi w:val="0"/>
        <w:adjustRightInd w:val="0"/>
        <w:snapToGrid w:val="0"/>
        <w:spacing w:line="380" w:lineRule="exact"/>
        <w:ind w:left="3946" w:leftChars="1723" w:right="2135" w:hanging="328" w:hangingChars="100"/>
        <w:textAlignment w:val="baseline"/>
        <w:outlineLvl w:val="2"/>
        <w:rPr>
          <w:rFonts w:hint="eastAsia" w:ascii="仿宋_GB2312" w:hAnsi="仿宋_GB2312" w:eastAsia="仿宋_GB2312" w:cs="仿宋_GB2312"/>
          <w:b w:val="0"/>
          <w:bCs w:val="0"/>
          <w:spacing w:val="4"/>
          <w:sz w:val="32"/>
          <w:szCs w:val="32"/>
          <w:lang w:eastAsia="zh-CN"/>
        </w:rPr>
      </w:pPr>
      <w:r>
        <w:rPr>
          <w:rFonts w:hint="eastAsia" w:ascii="仿宋_GB2312" w:hAnsi="仿宋_GB2312" w:eastAsia="仿宋_GB2312" w:cs="仿宋_GB2312"/>
          <w:b w:val="0"/>
          <w:bCs w:val="0"/>
          <w:spacing w:val="4"/>
          <w:sz w:val="32"/>
          <w:szCs w:val="32"/>
          <w:lang w:eastAsia="zh-CN"/>
        </w:rPr>
        <w:t>参赛单位负责人</w:t>
      </w:r>
    </w:p>
    <w:p w14:paraId="75F54701">
      <w:pPr>
        <w:pStyle w:val="4"/>
        <w:keepNext w:val="0"/>
        <w:keepLines w:val="0"/>
        <w:pageBreakBefore w:val="0"/>
        <w:widowControl w:val="0"/>
        <w:kinsoku w:val="0"/>
        <w:wordWrap/>
        <w:overflowPunct/>
        <w:topLinePunct w:val="0"/>
        <w:autoSpaceDE w:val="0"/>
        <w:autoSpaceDN w:val="0"/>
        <w:bidi w:val="0"/>
        <w:adjustRightInd w:val="0"/>
        <w:snapToGrid w:val="0"/>
        <w:spacing w:line="380" w:lineRule="exact"/>
        <w:ind w:left="3946" w:leftChars="1723" w:right="2135" w:hanging="328" w:hangingChars="100"/>
        <w:jc w:val="right"/>
        <w:textAlignment w:val="baseline"/>
        <w:outlineLvl w:val="2"/>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 xml:space="preserve">    </w:t>
      </w:r>
    </w:p>
    <w:p w14:paraId="1BD073EF">
      <w:pPr>
        <w:pStyle w:val="4"/>
        <w:keepNext w:val="0"/>
        <w:keepLines w:val="0"/>
        <w:pageBreakBefore w:val="0"/>
        <w:widowControl w:val="0"/>
        <w:kinsoku w:val="0"/>
        <w:wordWrap/>
        <w:overflowPunct/>
        <w:topLinePunct w:val="0"/>
        <w:autoSpaceDE w:val="0"/>
        <w:autoSpaceDN w:val="0"/>
        <w:bidi w:val="0"/>
        <w:adjustRightInd w:val="0"/>
        <w:snapToGrid w:val="0"/>
        <w:spacing w:line="380" w:lineRule="exact"/>
        <w:ind w:left="0" w:leftChars="0" w:right="0" w:firstLine="0" w:firstLineChars="0"/>
        <w:jc w:val="right"/>
        <w:textAlignment w:val="baseline"/>
        <w:outlineLvl w:val="9"/>
        <w:rPr>
          <w:rFonts w:hint="eastAsia" w:ascii="仿宋_GB2312" w:hAnsi="仿宋_GB2312" w:eastAsia="仿宋_GB2312" w:cs="仿宋_GB2312"/>
          <w:b w:val="0"/>
          <w:bCs w:val="0"/>
          <w:spacing w:val="4"/>
          <w:sz w:val="32"/>
          <w:szCs w:val="32"/>
          <w:lang w:val="en-US" w:eastAsia="zh-CN"/>
        </w:rPr>
      </w:pPr>
    </w:p>
    <w:p w14:paraId="76C6609D">
      <w:pPr>
        <w:pStyle w:val="4"/>
        <w:keepNext w:val="0"/>
        <w:keepLines w:val="0"/>
        <w:pageBreakBefore w:val="0"/>
        <w:widowControl w:val="0"/>
        <w:kinsoku w:val="0"/>
        <w:wordWrap/>
        <w:overflowPunct/>
        <w:topLinePunct w:val="0"/>
        <w:autoSpaceDE w:val="0"/>
        <w:autoSpaceDN w:val="0"/>
        <w:bidi w:val="0"/>
        <w:adjustRightInd w:val="0"/>
        <w:snapToGrid w:val="0"/>
        <w:spacing w:line="380" w:lineRule="exact"/>
        <w:ind w:left="0" w:leftChars="0" w:right="0" w:firstLine="0" w:firstLineChars="0"/>
        <w:jc w:val="right"/>
        <w:textAlignment w:val="baseline"/>
        <w:outlineLvl w:val="9"/>
        <w:rPr>
          <w:rFonts w:hint="default"/>
          <w:sz w:val="34"/>
          <w:szCs w:val="34"/>
          <w:u w:val="single"/>
          <w:lang w:val="en-US"/>
        </w:rPr>
      </w:pPr>
      <w:r>
        <w:rPr>
          <w:rFonts w:hint="eastAsia" w:ascii="仿宋_GB2312" w:hAnsi="仿宋_GB2312" w:eastAsia="仿宋_GB2312" w:cs="仿宋_GB2312"/>
          <w:b w:val="0"/>
          <w:bCs w:val="0"/>
          <w:spacing w:val="4"/>
          <w:sz w:val="32"/>
          <w:szCs w:val="32"/>
          <w:lang w:val="en-US" w:eastAsia="zh-CN"/>
        </w:rPr>
        <w:t xml:space="preserve">     </w:t>
      </w:r>
      <w:r>
        <w:rPr>
          <w:rFonts w:hint="eastAsia" w:ascii="仿宋_GB2312" w:hAnsi="仿宋_GB2312" w:eastAsia="仿宋_GB2312" w:cs="仿宋_GB2312"/>
          <w:b w:val="0"/>
          <w:bCs w:val="0"/>
          <w:sz w:val="32"/>
          <w:szCs w:val="32"/>
          <w:lang w:val="en-US" w:eastAsia="zh-CN"/>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1C01350-1E16-4EEF-A753-D9CD96652ED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21317914-9BDA-462B-8366-FBF1204151C4}"/>
  </w:font>
  <w:font w:name="仿宋">
    <w:panose1 w:val="02010609060101010101"/>
    <w:charset w:val="86"/>
    <w:family w:val="modern"/>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3" w:fontKey="{890E08F1-1A8C-4399-8311-CE08A46AEB61}"/>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FD3E7D69-F0FC-4189-8907-106B650B816D}"/>
  </w:font>
  <w:font w:name="楷体_GB2312">
    <w:panose1 w:val="02010609030101010101"/>
    <w:charset w:val="86"/>
    <w:family w:val="auto"/>
    <w:pitch w:val="default"/>
    <w:sig w:usb0="00000001" w:usb1="080E0000" w:usb2="00000000" w:usb3="00000000" w:csb0="00040000" w:csb1="00000000"/>
    <w:embedRegular r:id="rId5" w:fontKey="{D0B6AC56-CF60-4716-88EE-1076D830DE4E}"/>
  </w:font>
  <w:font w:name="微软雅黑">
    <w:panose1 w:val="020B0503020204020204"/>
    <w:charset w:val="86"/>
    <w:family w:val="swiss"/>
    <w:pitch w:val="default"/>
    <w:sig w:usb0="80000287" w:usb1="2ACF3C50" w:usb2="00000016" w:usb3="00000000" w:csb0="0004001F" w:csb1="00000000"/>
    <w:embedRegular r:id="rId6" w:fontKey="{4E6CEFEE-1FB1-4D4A-B163-6A1A13AC5C50}"/>
  </w:font>
  <w:font w:name="___WRD_EMBED_SUB_49">
    <w:altName w:val="微软雅黑"/>
    <w:panose1 w:val="00000000000000000000"/>
    <w:charset w:val="86"/>
    <w:family w:val="auto"/>
    <w:pitch w:val="default"/>
    <w:sig w:usb0="00000000" w:usb1="00000000" w:usb2="00000010" w:usb3="00000000" w:csb0="00040000" w:csb1="00000000"/>
    <w:embedRegular r:id="rId7" w:fontKey="{5AEE66AE-EB3F-41BE-8D0A-70DE5DB36970}"/>
  </w:font>
  <w:font w:name="WPSEMBED31">
    <w:panose1 w:val="02010609030101010101"/>
    <w:charset w:val="86"/>
    <w:family w:val="auto"/>
    <w:pitch w:val="default"/>
    <w:sig w:usb0="00000001" w:usb1="080E0000" w:usb2="00000000" w:usb3="00000000" w:csb0="00040000" w:csb1="00000000"/>
  </w:font>
  <w:font w:name="WPSEMBED3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M1OTg4NzQ1MThmODMxODIyYmE4MTEwNjEyZjllYmEifQ=="/>
  </w:docVars>
  <w:rsids>
    <w:rsidRoot w:val="00AC574D"/>
    <w:rsid w:val="000C08A0"/>
    <w:rsid w:val="000E28D5"/>
    <w:rsid w:val="0019226A"/>
    <w:rsid w:val="001F321F"/>
    <w:rsid w:val="002F2284"/>
    <w:rsid w:val="003B411D"/>
    <w:rsid w:val="003C3499"/>
    <w:rsid w:val="003D29F2"/>
    <w:rsid w:val="004B144C"/>
    <w:rsid w:val="00565419"/>
    <w:rsid w:val="00572855"/>
    <w:rsid w:val="00633FC7"/>
    <w:rsid w:val="006364A9"/>
    <w:rsid w:val="006D4B3C"/>
    <w:rsid w:val="007226EC"/>
    <w:rsid w:val="007E20E1"/>
    <w:rsid w:val="00834BFD"/>
    <w:rsid w:val="008C54F0"/>
    <w:rsid w:val="00A445E6"/>
    <w:rsid w:val="00AC574D"/>
    <w:rsid w:val="00BB04E3"/>
    <w:rsid w:val="00C03EFD"/>
    <w:rsid w:val="00C90B92"/>
    <w:rsid w:val="00CF15DA"/>
    <w:rsid w:val="00D4157B"/>
    <w:rsid w:val="00E44ECE"/>
    <w:rsid w:val="00E67CE8"/>
    <w:rsid w:val="00E74E35"/>
    <w:rsid w:val="01505F15"/>
    <w:rsid w:val="0165325A"/>
    <w:rsid w:val="02231413"/>
    <w:rsid w:val="02893543"/>
    <w:rsid w:val="034A70C0"/>
    <w:rsid w:val="03660F66"/>
    <w:rsid w:val="03A24CF5"/>
    <w:rsid w:val="03F357E2"/>
    <w:rsid w:val="04406715"/>
    <w:rsid w:val="05DA632D"/>
    <w:rsid w:val="06700C2D"/>
    <w:rsid w:val="06746CFB"/>
    <w:rsid w:val="07311DF6"/>
    <w:rsid w:val="080812F8"/>
    <w:rsid w:val="08A62FF8"/>
    <w:rsid w:val="096771F7"/>
    <w:rsid w:val="0A546366"/>
    <w:rsid w:val="0A5711E0"/>
    <w:rsid w:val="0B4952C7"/>
    <w:rsid w:val="0C083FBC"/>
    <w:rsid w:val="0C6C454B"/>
    <w:rsid w:val="0CA63F0C"/>
    <w:rsid w:val="0D101598"/>
    <w:rsid w:val="0DB8731C"/>
    <w:rsid w:val="0E06452B"/>
    <w:rsid w:val="0F615F9B"/>
    <w:rsid w:val="105C2D11"/>
    <w:rsid w:val="11392CF6"/>
    <w:rsid w:val="11C53FB0"/>
    <w:rsid w:val="11C62A73"/>
    <w:rsid w:val="12716AA4"/>
    <w:rsid w:val="13F20EA1"/>
    <w:rsid w:val="13F56BD4"/>
    <w:rsid w:val="14F96B98"/>
    <w:rsid w:val="15B164B7"/>
    <w:rsid w:val="15C772BA"/>
    <w:rsid w:val="15DA0777"/>
    <w:rsid w:val="172427CA"/>
    <w:rsid w:val="17BB7F44"/>
    <w:rsid w:val="196611C0"/>
    <w:rsid w:val="19924EC5"/>
    <w:rsid w:val="1A9A0BEE"/>
    <w:rsid w:val="1AE56041"/>
    <w:rsid w:val="1B803FEB"/>
    <w:rsid w:val="1C60574F"/>
    <w:rsid w:val="1D23315B"/>
    <w:rsid w:val="1D8634BD"/>
    <w:rsid w:val="1DA65246"/>
    <w:rsid w:val="1E7F1DBC"/>
    <w:rsid w:val="1EC04EF1"/>
    <w:rsid w:val="1FD97BDA"/>
    <w:rsid w:val="22B365D8"/>
    <w:rsid w:val="241C1A69"/>
    <w:rsid w:val="246A716A"/>
    <w:rsid w:val="249272C5"/>
    <w:rsid w:val="24992D39"/>
    <w:rsid w:val="25141B58"/>
    <w:rsid w:val="2559179F"/>
    <w:rsid w:val="26E056B6"/>
    <w:rsid w:val="29A11F58"/>
    <w:rsid w:val="2A8249EA"/>
    <w:rsid w:val="2BD43465"/>
    <w:rsid w:val="2CA33EC8"/>
    <w:rsid w:val="2CB371D5"/>
    <w:rsid w:val="2D001B1A"/>
    <w:rsid w:val="2D60735C"/>
    <w:rsid w:val="2DBB6416"/>
    <w:rsid w:val="2EE23DA1"/>
    <w:rsid w:val="2F3552C8"/>
    <w:rsid w:val="319A249C"/>
    <w:rsid w:val="31FC3F05"/>
    <w:rsid w:val="32146967"/>
    <w:rsid w:val="3237046E"/>
    <w:rsid w:val="32441BAB"/>
    <w:rsid w:val="34BD47DD"/>
    <w:rsid w:val="35901861"/>
    <w:rsid w:val="38EB631B"/>
    <w:rsid w:val="39373603"/>
    <w:rsid w:val="394810EC"/>
    <w:rsid w:val="3A5336F2"/>
    <w:rsid w:val="3AAA08D6"/>
    <w:rsid w:val="3B1231BB"/>
    <w:rsid w:val="3BE41BBE"/>
    <w:rsid w:val="3BFC18A1"/>
    <w:rsid w:val="3D0772A1"/>
    <w:rsid w:val="3D824008"/>
    <w:rsid w:val="3EF60D22"/>
    <w:rsid w:val="3F7A7A9C"/>
    <w:rsid w:val="3FA4132B"/>
    <w:rsid w:val="3FD17940"/>
    <w:rsid w:val="402B37FA"/>
    <w:rsid w:val="40B22B6D"/>
    <w:rsid w:val="40C132F7"/>
    <w:rsid w:val="41485DE1"/>
    <w:rsid w:val="41905E35"/>
    <w:rsid w:val="41931657"/>
    <w:rsid w:val="42A67168"/>
    <w:rsid w:val="4324791E"/>
    <w:rsid w:val="439824E4"/>
    <w:rsid w:val="43B62EE3"/>
    <w:rsid w:val="43CC5963"/>
    <w:rsid w:val="44C94F38"/>
    <w:rsid w:val="44CE6C2B"/>
    <w:rsid w:val="44F3266F"/>
    <w:rsid w:val="467A501C"/>
    <w:rsid w:val="46DE3130"/>
    <w:rsid w:val="4769611A"/>
    <w:rsid w:val="47CC247B"/>
    <w:rsid w:val="47D85991"/>
    <w:rsid w:val="47FE17F4"/>
    <w:rsid w:val="483D5A50"/>
    <w:rsid w:val="48CA4CE9"/>
    <w:rsid w:val="4A6F4FC3"/>
    <w:rsid w:val="4A720A33"/>
    <w:rsid w:val="4A910A80"/>
    <w:rsid w:val="4AAA1193"/>
    <w:rsid w:val="4AFA0DD7"/>
    <w:rsid w:val="4BE8413E"/>
    <w:rsid w:val="4CE472D1"/>
    <w:rsid w:val="4D1570D2"/>
    <w:rsid w:val="4D2B05DD"/>
    <w:rsid w:val="4EA4073F"/>
    <w:rsid w:val="4FDF7080"/>
    <w:rsid w:val="505731E7"/>
    <w:rsid w:val="51821F5E"/>
    <w:rsid w:val="5196714A"/>
    <w:rsid w:val="52405E3A"/>
    <w:rsid w:val="5272504D"/>
    <w:rsid w:val="554A2770"/>
    <w:rsid w:val="55BA7EA9"/>
    <w:rsid w:val="565F7902"/>
    <w:rsid w:val="56F620A1"/>
    <w:rsid w:val="57F03F81"/>
    <w:rsid w:val="58B57151"/>
    <w:rsid w:val="5906675A"/>
    <w:rsid w:val="5A9C55A3"/>
    <w:rsid w:val="5BDC4763"/>
    <w:rsid w:val="5CBB46ED"/>
    <w:rsid w:val="5CEE5E83"/>
    <w:rsid w:val="5E676226"/>
    <w:rsid w:val="5EF17A0A"/>
    <w:rsid w:val="5F285182"/>
    <w:rsid w:val="5FDF4C78"/>
    <w:rsid w:val="61592810"/>
    <w:rsid w:val="615D7473"/>
    <w:rsid w:val="622009C7"/>
    <w:rsid w:val="623936FD"/>
    <w:rsid w:val="623D26D8"/>
    <w:rsid w:val="62D17D13"/>
    <w:rsid w:val="62D6197C"/>
    <w:rsid w:val="632F02FD"/>
    <w:rsid w:val="64B05D2A"/>
    <w:rsid w:val="66CF3BE6"/>
    <w:rsid w:val="674345E1"/>
    <w:rsid w:val="689D3880"/>
    <w:rsid w:val="68BE670A"/>
    <w:rsid w:val="69146CBC"/>
    <w:rsid w:val="6A4F24A0"/>
    <w:rsid w:val="6B6B30C8"/>
    <w:rsid w:val="6BD34BC2"/>
    <w:rsid w:val="6BE51D9B"/>
    <w:rsid w:val="6D0936FF"/>
    <w:rsid w:val="6D8A4816"/>
    <w:rsid w:val="6DFA6436"/>
    <w:rsid w:val="6E29164E"/>
    <w:rsid w:val="6EC425A0"/>
    <w:rsid w:val="6ED4F5C5"/>
    <w:rsid w:val="6F9F74C1"/>
    <w:rsid w:val="6FC7156C"/>
    <w:rsid w:val="701518E2"/>
    <w:rsid w:val="712B5BC7"/>
    <w:rsid w:val="7151470C"/>
    <w:rsid w:val="722C13C8"/>
    <w:rsid w:val="72EE6064"/>
    <w:rsid w:val="72F3672E"/>
    <w:rsid w:val="734E5178"/>
    <w:rsid w:val="73CD1CE6"/>
    <w:rsid w:val="73FE6E99"/>
    <w:rsid w:val="757271FA"/>
    <w:rsid w:val="76B617E3"/>
    <w:rsid w:val="76B65837"/>
    <w:rsid w:val="773C50F1"/>
    <w:rsid w:val="77614C4B"/>
    <w:rsid w:val="77FFEC52"/>
    <w:rsid w:val="78085536"/>
    <w:rsid w:val="78F85EB2"/>
    <w:rsid w:val="792A54E1"/>
    <w:rsid w:val="795310F0"/>
    <w:rsid w:val="795409C4"/>
    <w:rsid w:val="79560566"/>
    <w:rsid w:val="7ADF7B82"/>
    <w:rsid w:val="7B4865E1"/>
    <w:rsid w:val="7B983873"/>
    <w:rsid w:val="7BC57958"/>
    <w:rsid w:val="7BFFC3EE"/>
    <w:rsid w:val="7C637B9C"/>
    <w:rsid w:val="7C8C1ADE"/>
    <w:rsid w:val="7CFD2B74"/>
    <w:rsid w:val="7D565A40"/>
    <w:rsid w:val="7DDD7FC5"/>
    <w:rsid w:val="7F1F2E64"/>
    <w:rsid w:val="7F594F87"/>
    <w:rsid w:val="7F74D1F4"/>
    <w:rsid w:val="7F8E0B61"/>
    <w:rsid w:val="7FEDB7C3"/>
    <w:rsid w:val="9E6F20E1"/>
    <w:rsid w:val="B4FF0A17"/>
    <w:rsid w:val="BB1F1B08"/>
    <w:rsid w:val="BDA3C454"/>
    <w:rsid w:val="CEDF0D43"/>
    <w:rsid w:val="DAFFA167"/>
    <w:rsid w:val="DFFCD093"/>
    <w:rsid w:val="DFFF442F"/>
    <w:rsid w:val="EEEDFC85"/>
    <w:rsid w:val="EF77BC33"/>
    <w:rsid w:val="F7CF3F50"/>
    <w:rsid w:val="FEBFDBF1"/>
    <w:rsid w:val="FEF46CB8"/>
    <w:rsid w:val="FFF7B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jc w:val="center"/>
      <w:outlineLvl w:val="1"/>
    </w:pPr>
    <w:rPr>
      <w:rFonts w:eastAsia="黑体"/>
      <w:sz w:val="36"/>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4"/>
    <w:semiHidden/>
    <w:qFormat/>
    <w:uiPriority w:val="0"/>
    <w:rPr>
      <w:rFonts w:ascii="仿宋" w:hAnsi="仿宋" w:eastAsia="仿宋" w:cs="仿宋"/>
      <w:sz w:val="33"/>
      <w:szCs w:val="33"/>
      <w:lang w:eastAsia="en-US"/>
    </w:rPr>
  </w:style>
  <w:style w:type="paragraph" w:styleId="5">
    <w:name w:val="footer"/>
    <w:basedOn w:val="1"/>
    <w:link w:val="13"/>
    <w:qFormat/>
    <w:uiPriority w:val="0"/>
    <w:pPr>
      <w:tabs>
        <w:tab w:val="center" w:pos="4153"/>
        <w:tab w:val="right" w:pos="8306"/>
      </w:tabs>
    </w:pPr>
    <w:rPr>
      <w:sz w:val="18"/>
      <w:szCs w:val="18"/>
    </w:rPr>
  </w:style>
  <w:style w:type="paragraph" w:styleId="6">
    <w:name w:val="header"/>
    <w:basedOn w:val="1"/>
    <w:link w:val="12"/>
    <w:qFormat/>
    <w:uiPriority w:val="0"/>
    <w:pPr>
      <w:tabs>
        <w:tab w:val="center" w:pos="4153"/>
        <w:tab w:val="right" w:pos="8306"/>
      </w:tabs>
      <w:jc w:val="center"/>
    </w:pPr>
    <w:rPr>
      <w:sz w:val="18"/>
      <w:szCs w:val="18"/>
    </w:rPr>
  </w:style>
  <w:style w:type="paragraph" w:styleId="7">
    <w:name w:val="Normal (Web)"/>
    <w:basedOn w:val="1"/>
    <w:qFormat/>
    <w:uiPriority w:val="0"/>
    <w:rPr>
      <w:sz w:val="24"/>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lang w:eastAsia="en-US"/>
    </w:rPr>
  </w:style>
  <w:style w:type="character" w:customStyle="1" w:styleId="12">
    <w:name w:val="页眉 字符"/>
    <w:basedOn w:val="9"/>
    <w:link w:val="6"/>
    <w:qFormat/>
    <w:uiPriority w:val="0"/>
    <w:rPr>
      <w:rFonts w:ascii="Arial" w:hAnsi="Arial" w:eastAsia="Arial" w:cs="Arial"/>
      <w:snapToGrid w:val="0"/>
      <w:color w:val="000000"/>
      <w:sz w:val="18"/>
      <w:szCs w:val="18"/>
    </w:rPr>
  </w:style>
  <w:style w:type="character" w:customStyle="1" w:styleId="13">
    <w:name w:val="页脚 字符"/>
    <w:basedOn w:val="9"/>
    <w:link w:val="5"/>
    <w:qFormat/>
    <w:uiPriority w:val="0"/>
    <w:rPr>
      <w:rFonts w:ascii="Arial" w:hAnsi="Arial" w:eastAsia="Arial" w:cs="Arial"/>
      <w:snapToGrid w:val="0"/>
      <w:color w:val="000000"/>
      <w:sz w:val="18"/>
      <w:szCs w:val="18"/>
    </w:rPr>
  </w:style>
  <w:style w:type="character" w:customStyle="1" w:styleId="14">
    <w:name w:val="正文文本 字符"/>
    <w:basedOn w:val="9"/>
    <w:link w:val="4"/>
    <w:semiHidden/>
    <w:qFormat/>
    <w:uiPriority w:val="0"/>
    <w:rPr>
      <w:rFonts w:ascii="仿宋" w:hAnsi="仿宋" w:eastAsia="仿宋" w:cs="仿宋"/>
      <w:snapToGrid w:val="0"/>
      <w:color w:val="000000"/>
      <w:sz w:val="33"/>
      <w:szCs w:val="33"/>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9cbb916b-3d58-463c-b514-a56fadb7fef1</errorID>
      <errorWord>—</errorWord>
      <group>L1_Word</group>
      <groupName>字词问题</groupName>
      <ability>L2_Typo</ability>
      <abilityName>字词错误</abilityName>
      <candidateList>
        <item>至</item>
      </candidateList>
      <explain/>
      <paraID>295F8511</paraID>
      <start>73</start>
      <end>74</end>
      <status>unmodified</status>
      <modifiedWord/>
      <trackRevisions>false</trackRevisions>
    </reviewItem>
    <reviewItem>
      <errorID>83716542-3d37-4895-8a6c-c0f4e59cfb6c</errorID>
      <errorWord>2个</errorWord>
      <group>L1_Word</group>
      <groupName>字词问题</groupName>
      <ability>L2_Typo</ability>
      <abilityName>字词错误</abilityName>
      <candidateList>
        <item>两个</item>
      </candidateList>
      <explain/>
      <paraID>35406B6C</paraID>
      <start>18</start>
      <end>20</end>
      <status>modified</status>
      <modifiedWord>两个</modifiedWord>
      <trackRevisions>false</trackRevisions>
    </reviewItem>
    <reviewItem>
      <errorID>8d266cb8-ad02-4b4e-bb53-93d9c7a91481</errorID>
      <errorWord>正</errorWord>
      <group>L1_Word</group>
      <groupName>字词问题</groupName>
      <ability>L2_Typo</ability>
      <abilityName>字词错误</abilityName>
      <candidateList>
        <item>正在</item>
      </candidateList>
      <explain/>
      <paraID>6F1BA61E</paraID>
      <start>20</start>
      <end>22</end>
      <status>modified</status>
      <modifiedWord>正在</modifiedWord>
      <trackRevisions>false</trackRevisions>
    </reviewItem>
    <reviewItem>
      <errorID>9f8bfe72-2736-41b0-992a-cf419bc2d1f1</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 A3AB01D</paraID>
      <start>2</start>
      <end>3</end>
      <status>unmodified</status>
      <modifiedWord/>
      <trackRevisions>false</trackRevisions>
    </reviewItem>
    <reviewItem>
      <errorID>8ce58a11-4057-411e-bc43-eadfd114c632</errorID>
      <errorWord>（</errorWord>
      <group>L1_Punc</group>
      <groupName>标点问题</groupName>
      <ability>L2_Punc_CN</ability>
      <abilityName/>
      <candidateList/>
      <explain>同一形式括号套用。</explain>
      <paraID>29634B1E</paraID>
      <start>125</start>
      <end>126</end>
      <status>unmodified</status>
      <modifiedWord/>
      <trackRevisions>false</trackRevisions>
    </reviewItem>
    <reviewItem>
      <errorID>13993561-31ec-4262-bde9-5aece690a518</errorID>
      <errorWord>）</errorWord>
      <group>L1_Punc</group>
      <groupName>标点问题</groupName>
      <ability>L2_Punc_CN</ability>
      <abilityName/>
      <candidateList/>
      <explain>同一形式括号套用。</explain>
      <paraID>29634B1E</paraID>
      <start>127</start>
      <end>128</end>
      <status>unmodified</status>
      <modifiedWord/>
      <trackRevisions>false</trackRevisions>
    </reviewItem>
    <reviewItem>
      <errorID>73acbf3e-7436-432c-89c1-32128bf8a67a</errorID>
      <errorWord>纹身</errorWord>
      <group>L1_Word</group>
      <groupName>字词问题</groupName>
      <ability>L2_Typo</ability>
      <abilityName>字词错误</abilityName>
      <candidateList>
        <item>文身</item>
      </candidateList>
      <explain>存在发音相同字词的误用。</explain>
      <paraID>3F896266</paraID>
      <start>20</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f2993d8f-6fa9-47cc-b991-ec9c284db5ac}">
  <ds:schemaRefs/>
</ds:datastoreItem>
</file>

<file path=docProps/app.xml><?xml version="1.0" encoding="utf-8"?>
<Properties xmlns="http://schemas.openxmlformats.org/officeDocument/2006/extended-properties" xmlns:vt="http://schemas.openxmlformats.org/officeDocument/2006/docPropsVTypes">
  <Template>Normal</Template>
  <Pages>15</Pages>
  <Words>5786</Words>
  <Characters>6106</Characters>
  <Lines>50</Lines>
  <Paragraphs>14</Paragraphs>
  <TotalTime>0</TotalTime>
  <ScaleCrop>false</ScaleCrop>
  <LinksUpToDate>false</LinksUpToDate>
  <CharactersWithSpaces>6286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2026-05-11T06:28:00Z</dcterms:created>
  <dc:creator>Administrator</dc:creator>
  <cp:lastModifiedBy>l</cp:lastModifiedBy>
  <cp:lastPrinted>2025-04-03T12:29:00Z</cp:lastPrinted>
  <dcterms:modified xsi:type="dcterms:W3CDTF">2026-05-26T11:57:43Z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CCB337CD521B49BEB4F6BCD27D784A25_13</vt:lpwstr>
  </property>
  <property fmtid="{D5CDD505-2E9C-101B-9397-08002B2CF9AE}" pid="4" name="KSOTemplateDocerSaveRecord">
    <vt:lpwstr>eyJoZGlkIjoiNGM5YzE4NDcxNjdjM2E4MjZkNTM2ZjEzOGFhYWNhZWYiLCJ1c2VySWQiOiIzMTExMjcyOTUifQ==</vt:lpwstr>
  </property>
</Properties>
</file>