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587E9A">
      <w:pPr>
        <w:keepNext w:val="0"/>
        <w:keepLines w:val="0"/>
        <w:pageBreakBefore w:val="0"/>
        <w:widowControl w:val="0"/>
        <w:kinsoku/>
        <w:wordWrap/>
        <w:overflowPunct/>
        <w:topLinePunct w:val="0"/>
        <w:bidi w:val="0"/>
        <w:adjustRightInd/>
        <w:spacing w:line="560" w:lineRule="exact"/>
        <w:ind w:left="0"/>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eastAsia="zh-CN"/>
        </w:rPr>
        <w:t>附件</w:t>
      </w:r>
      <w:r>
        <w:rPr>
          <w:rFonts w:hint="eastAsia" w:ascii="黑体" w:hAnsi="黑体" w:eastAsia="黑体" w:cs="黑体"/>
          <w:b w:val="0"/>
          <w:bCs/>
          <w:sz w:val="32"/>
          <w:szCs w:val="32"/>
          <w:lang w:val="en-US" w:eastAsia="zh-CN"/>
        </w:rPr>
        <w:t>1</w:t>
      </w:r>
    </w:p>
    <w:p w14:paraId="10F49A93">
      <w:pPr>
        <w:keepNext w:val="0"/>
        <w:keepLines w:val="0"/>
        <w:pageBreakBefore w:val="0"/>
        <w:widowControl w:val="0"/>
        <w:kinsoku/>
        <w:wordWrap/>
        <w:overflowPunct/>
        <w:topLinePunct w:val="0"/>
        <w:bidi w:val="0"/>
        <w:adjustRightInd/>
        <w:snapToGrid w:val="0"/>
        <w:spacing w:line="560" w:lineRule="exact"/>
        <w:ind w:left="0"/>
        <w:jc w:val="center"/>
        <w:textAlignment w:val="auto"/>
        <w:rPr>
          <w:rFonts w:hint="eastAsia" w:ascii="方正小标宋简体" w:hAnsi="方正小标宋简体" w:eastAsia="方正小标宋简体" w:cs="方正小标宋简体"/>
          <w:b w:val="0"/>
          <w:bCs/>
          <w:sz w:val="44"/>
          <w:szCs w:val="44"/>
          <w:lang w:eastAsia="zh-CN"/>
        </w:rPr>
      </w:pPr>
      <w:r>
        <w:rPr>
          <w:rFonts w:hint="eastAsia" w:ascii="方正小标宋简体" w:hAnsi="方正小标宋简体" w:eastAsia="方正小标宋简体" w:cs="方正小标宋简体"/>
          <w:b w:val="0"/>
          <w:bCs/>
          <w:sz w:val="44"/>
          <w:szCs w:val="44"/>
          <w:lang w:val="en-US" w:eastAsia="zh-CN"/>
        </w:rPr>
        <w:t>2026年</w:t>
      </w:r>
      <w:r>
        <w:rPr>
          <w:rFonts w:hint="eastAsia" w:ascii="方正小标宋简体" w:hAnsi="方正小标宋简体" w:eastAsia="方正小标宋简体" w:cs="方正小标宋简体"/>
          <w:b w:val="0"/>
          <w:bCs/>
          <w:sz w:val="44"/>
          <w:szCs w:val="44"/>
          <w:lang w:eastAsia="zh-CN"/>
        </w:rPr>
        <w:t>黑龙江省第四届大学生</w:t>
      </w:r>
    </w:p>
    <w:p w14:paraId="41FD6B65">
      <w:pPr>
        <w:keepNext w:val="0"/>
        <w:keepLines w:val="0"/>
        <w:pageBreakBefore w:val="0"/>
        <w:widowControl w:val="0"/>
        <w:kinsoku/>
        <w:wordWrap/>
        <w:overflowPunct/>
        <w:topLinePunct w:val="0"/>
        <w:bidi w:val="0"/>
        <w:adjustRightInd/>
        <w:snapToGrid w:val="0"/>
        <w:spacing w:line="560" w:lineRule="exact"/>
        <w:ind w:left="0"/>
        <w:jc w:val="center"/>
        <w:textAlignment w:val="auto"/>
        <w:rPr>
          <w:rFonts w:hint="eastAsia" w:ascii="方正小标宋简体" w:hAnsi="方正小标宋简体" w:eastAsia="方正小标宋简体" w:cs="方正小标宋简体"/>
          <w:b w:val="0"/>
          <w:bCs/>
          <w:sz w:val="44"/>
          <w:szCs w:val="44"/>
          <w:lang w:eastAsia="zh-CN"/>
        </w:rPr>
      </w:pPr>
      <w:r>
        <w:rPr>
          <w:rFonts w:hint="eastAsia" w:ascii="方正小标宋简体" w:hAnsi="方正小标宋简体" w:eastAsia="方正小标宋简体" w:cs="方正小标宋简体"/>
          <w:b w:val="0"/>
          <w:bCs/>
          <w:sz w:val="44"/>
          <w:szCs w:val="44"/>
          <w:lang w:eastAsia="zh-CN"/>
        </w:rPr>
        <w:t>台球锦标赛竞赛规程</w:t>
      </w:r>
    </w:p>
    <w:p w14:paraId="74B95B22">
      <w:pPr>
        <w:keepNext w:val="0"/>
        <w:keepLines w:val="0"/>
        <w:pageBreakBefore w:val="0"/>
        <w:widowControl w:val="0"/>
        <w:kinsoku/>
        <w:wordWrap/>
        <w:overflowPunct/>
        <w:topLinePunct w:val="0"/>
        <w:bidi w:val="0"/>
        <w:adjustRightInd w:val="0"/>
        <w:snapToGrid w:val="0"/>
        <w:spacing w:line="560" w:lineRule="exact"/>
        <w:ind w:firstLine="643" w:firstLineChars="200"/>
        <w:textAlignment w:val="auto"/>
        <w:rPr>
          <w:rFonts w:hint="eastAsia" w:ascii="仿宋_GB2312" w:hAnsi="仿宋_GB2312" w:eastAsia="仿宋_GB2312" w:cs="仿宋_GB2312"/>
          <w:b/>
          <w:sz w:val="32"/>
          <w:szCs w:val="32"/>
        </w:rPr>
      </w:pPr>
    </w:p>
    <w:p w14:paraId="0A08DBE4">
      <w:pPr>
        <w:keepNext w:val="0"/>
        <w:keepLines w:val="0"/>
        <w:pageBreakBefore w:val="0"/>
        <w:widowControl w:val="0"/>
        <w:kinsoku/>
        <w:wordWrap/>
        <w:overflowPunct/>
        <w:topLinePunct w:val="0"/>
        <w:autoSpaceDE/>
        <w:autoSpaceDN/>
        <w:bidi w:val="0"/>
        <w:adjustRightInd/>
        <w:snapToGrid w:val="0"/>
        <w:spacing w:line="560" w:lineRule="exact"/>
        <w:ind w:left="0"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一、主办单位</w:t>
      </w:r>
    </w:p>
    <w:p w14:paraId="383378A2">
      <w:pPr>
        <w:keepNext w:val="0"/>
        <w:keepLines w:val="0"/>
        <w:pageBreakBefore w:val="0"/>
        <w:widowControl w:val="0"/>
        <w:kinsoku/>
        <w:wordWrap/>
        <w:overflowPunct/>
        <w:topLinePunct w:val="0"/>
        <w:bidi w:val="0"/>
        <w:adjustRightInd w:val="0"/>
        <w:snapToGrid w:val="0"/>
        <w:spacing w:line="56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黑龙江省学生体育协会</w:t>
      </w:r>
    </w:p>
    <w:p w14:paraId="7AA1EFD2">
      <w:pPr>
        <w:keepNext w:val="0"/>
        <w:keepLines w:val="0"/>
        <w:pageBreakBefore w:val="0"/>
        <w:widowControl w:val="0"/>
        <w:kinsoku/>
        <w:wordWrap/>
        <w:overflowPunct/>
        <w:topLinePunct w:val="0"/>
        <w:autoSpaceDE/>
        <w:autoSpaceDN/>
        <w:bidi w:val="0"/>
        <w:adjustRightInd/>
        <w:snapToGrid w:val="0"/>
        <w:spacing w:line="560" w:lineRule="exact"/>
        <w:ind w:left="0"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二、承办单位</w:t>
      </w:r>
    </w:p>
    <w:p w14:paraId="5E5A4173">
      <w:pPr>
        <w:keepNext w:val="0"/>
        <w:keepLines w:val="0"/>
        <w:pageBreakBefore w:val="0"/>
        <w:widowControl w:val="0"/>
        <w:kinsoku/>
        <w:wordWrap/>
        <w:overflowPunct/>
        <w:topLinePunct w:val="0"/>
        <w:autoSpaceDE/>
        <w:autoSpaceDN/>
        <w:bidi w:val="0"/>
        <w:adjustRightInd/>
        <w:snapToGrid w:val="0"/>
        <w:spacing w:line="560" w:lineRule="exact"/>
        <w:ind w:left="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哈尔滨职业技术大学</w:t>
      </w:r>
    </w:p>
    <w:p w14:paraId="359CEBB8">
      <w:pPr>
        <w:keepNext w:val="0"/>
        <w:keepLines w:val="0"/>
        <w:pageBreakBefore w:val="0"/>
        <w:widowControl w:val="0"/>
        <w:kinsoku/>
        <w:wordWrap/>
        <w:overflowPunct/>
        <w:topLinePunct w:val="0"/>
        <w:autoSpaceDE/>
        <w:autoSpaceDN/>
        <w:bidi w:val="0"/>
        <w:adjustRightInd/>
        <w:snapToGrid w:val="0"/>
        <w:spacing w:line="560" w:lineRule="exact"/>
        <w:ind w:left="0" w:firstLine="640" w:firstLineChars="200"/>
        <w:textAlignment w:val="auto"/>
        <w:rPr>
          <w:rFonts w:hint="eastAsia" w:ascii="黑体" w:hAnsi="黑体" w:eastAsia="黑体" w:cs="黑体"/>
          <w:b w:val="0"/>
          <w:bCs/>
          <w:sz w:val="32"/>
          <w:szCs w:val="32"/>
          <w:highlight w:val="none"/>
          <w:lang w:eastAsia="zh-CN"/>
        </w:rPr>
      </w:pPr>
      <w:r>
        <w:rPr>
          <w:rFonts w:hint="eastAsia" w:ascii="黑体" w:hAnsi="黑体" w:eastAsia="黑体" w:cs="黑体"/>
          <w:b w:val="0"/>
          <w:bCs/>
          <w:sz w:val="32"/>
          <w:szCs w:val="32"/>
          <w:highlight w:val="none"/>
        </w:rPr>
        <w:t>三、</w:t>
      </w:r>
      <w:r>
        <w:rPr>
          <w:rFonts w:hint="eastAsia" w:ascii="黑体" w:hAnsi="黑体" w:eastAsia="黑体" w:cs="黑体"/>
          <w:b w:val="0"/>
          <w:bCs/>
          <w:sz w:val="32"/>
          <w:szCs w:val="32"/>
          <w:highlight w:val="none"/>
          <w:lang w:eastAsia="zh-CN"/>
        </w:rPr>
        <w:t>推广单位</w:t>
      </w:r>
    </w:p>
    <w:p w14:paraId="09E7C22B">
      <w:pPr>
        <w:keepNext w:val="0"/>
        <w:keepLines w:val="0"/>
        <w:pageBreakBefore w:val="0"/>
        <w:widowControl w:val="0"/>
        <w:numPr>
          <w:ilvl w:val="0"/>
          <w:numId w:val="0"/>
        </w:numPr>
        <w:kinsoku/>
        <w:wordWrap/>
        <w:overflowPunct/>
        <w:topLinePunct w:val="0"/>
        <w:bidi w:val="0"/>
        <w:adjustRightInd w:val="0"/>
        <w:snapToGrid w:val="0"/>
        <w:spacing w:line="560" w:lineRule="exact"/>
        <w:ind w:left="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FURE威利</w:t>
      </w:r>
    </w:p>
    <w:p w14:paraId="6CAE01AF">
      <w:pPr>
        <w:keepNext w:val="0"/>
        <w:keepLines w:val="0"/>
        <w:pageBreakBefore w:val="0"/>
        <w:widowControl w:val="0"/>
        <w:kinsoku/>
        <w:wordWrap/>
        <w:overflowPunct/>
        <w:topLinePunct w:val="0"/>
        <w:bidi w:val="0"/>
        <w:adjustRightInd w:val="0"/>
        <w:snapToGrid w:val="0"/>
        <w:spacing w:before="0" w:after="0" w:line="560" w:lineRule="exact"/>
        <w:ind w:left="0" w:right="0" w:rightChars="0" w:firstLine="640" w:firstLineChars="200"/>
        <w:textAlignment w:val="auto"/>
        <w:outlineLvl w:val="9"/>
        <w:rPr>
          <w:rFonts w:hint="eastAsia" w:ascii="仿宋_GB2312" w:hAnsi="仿宋_GB2312" w:eastAsia="仿宋_GB2312" w:cs="仿宋_GB2312"/>
          <w:bCs/>
          <w:color w:val="auto"/>
          <w:sz w:val="32"/>
          <w:szCs w:val="32"/>
          <w:lang w:eastAsia="zh-CN"/>
        </w:rPr>
      </w:pPr>
      <w:r>
        <w:rPr>
          <w:rFonts w:hint="eastAsia" w:ascii="仿宋_GB2312" w:hAnsi="仿宋_GB2312" w:eastAsia="仿宋_GB2312" w:cs="仿宋_GB2312"/>
          <w:bCs/>
          <w:color w:val="auto"/>
          <w:sz w:val="32"/>
          <w:szCs w:val="32"/>
          <w:lang w:val="en-US" w:eastAsia="zh-CN"/>
        </w:rPr>
        <w:t>1984</w:t>
      </w:r>
      <w:r>
        <w:rPr>
          <w:rFonts w:hint="eastAsia" w:ascii="仿宋_GB2312" w:hAnsi="仿宋_GB2312" w:eastAsia="仿宋_GB2312" w:cs="仿宋_GB2312"/>
          <w:bCs/>
          <w:color w:val="auto"/>
          <w:sz w:val="32"/>
          <w:szCs w:val="32"/>
        </w:rPr>
        <w:t>台球</w:t>
      </w:r>
      <w:r>
        <w:rPr>
          <w:rFonts w:hint="eastAsia" w:ascii="仿宋_GB2312" w:hAnsi="仿宋_GB2312" w:eastAsia="仿宋_GB2312" w:cs="仿宋_GB2312"/>
          <w:bCs/>
          <w:color w:val="auto"/>
          <w:sz w:val="32"/>
          <w:szCs w:val="32"/>
          <w:lang w:eastAsia="zh-CN"/>
        </w:rPr>
        <w:t>品牌运营中心</w:t>
      </w:r>
    </w:p>
    <w:p w14:paraId="1ACA150B">
      <w:pPr>
        <w:keepNext w:val="0"/>
        <w:keepLines w:val="0"/>
        <w:pageBreakBefore w:val="0"/>
        <w:widowControl w:val="0"/>
        <w:kinsoku/>
        <w:wordWrap/>
        <w:overflowPunct/>
        <w:topLinePunct w:val="0"/>
        <w:bidi w:val="0"/>
        <w:adjustRightInd w:val="0"/>
        <w:snapToGrid w:val="0"/>
        <w:spacing w:before="0" w:after="0" w:line="560" w:lineRule="exact"/>
        <w:ind w:left="0" w:right="0" w:rightChars="0" w:firstLine="640" w:firstLineChars="200"/>
        <w:textAlignment w:val="auto"/>
        <w:outlineLvl w:val="9"/>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CM3科技皮头</w:t>
      </w:r>
    </w:p>
    <w:p w14:paraId="510E437B">
      <w:pPr>
        <w:keepNext w:val="0"/>
        <w:keepLines w:val="0"/>
        <w:pageBreakBefore w:val="0"/>
        <w:widowControl w:val="0"/>
        <w:kinsoku/>
        <w:wordWrap/>
        <w:overflowPunct/>
        <w:topLinePunct w:val="0"/>
        <w:bidi w:val="0"/>
        <w:adjustRightInd w:val="0"/>
        <w:snapToGrid w:val="0"/>
        <w:spacing w:before="0" w:after="0" w:line="560" w:lineRule="exact"/>
        <w:ind w:left="0" w:right="0" w:rightChars="0" w:firstLine="640" w:firstLineChars="200"/>
        <w:textAlignment w:val="auto"/>
        <w:outlineLvl w:val="9"/>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握迈手套</w:t>
      </w:r>
    </w:p>
    <w:p w14:paraId="34C13D16">
      <w:pPr>
        <w:keepNext w:val="0"/>
        <w:keepLines w:val="0"/>
        <w:pageBreakBefore w:val="0"/>
        <w:widowControl w:val="0"/>
        <w:kinsoku/>
        <w:wordWrap/>
        <w:overflowPunct/>
        <w:topLinePunct w:val="0"/>
        <w:autoSpaceDE/>
        <w:autoSpaceDN/>
        <w:bidi w:val="0"/>
        <w:adjustRightInd/>
        <w:snapToGrid w:val="0"/>
        <w:spacing w:line="560" w:lineRule="exact"/>
        <w:ind w:left="0" w:firstLine="640" w:firstLineChars="200"/>
        <w:textAlignment w:val="auto"/>
        <w:rPr>
          <w:rFonts w:hint="default" w:ascii="黑体" w:hAnsi="黑体" w:eastAsia="黑体" w:cs="黑体"/>
          <w:b w:val="0"/>
          <w:bCs/>
          <w:sz w:val="32"/>
          <w:szCs w:val="32"/>
          <w:highlight w:val="none"/>
          <w:lang w:val="en-US" w:eastAsia="zh-CN"/>
        </w:rPr>
      </w:pPr>
      <w:r>
        <w:rPr>
          <w:rFonts w:hint="eastAsia" w:ascii="黑体" w:hAnsi="黑体" w:eastAsia="黑体" w:cs="黑体"/>
          <w:b w:val="0"/>
          <w:bCs/>
          <w:sz w:val="32"/>
          <w:szCs w:val="32"/>
          <w:highlight w:val="none"/>
          <w:lang w:val="en-US" w:eastAsia="zh-CN"/>
        </w:rPr>
        <w:t>四、协办单位</w:t>
      </w:r>
    </w:p>
    <w:p w14:paraId="2A2F19AB">
      <w:pPr>
        <w:keepNext w:val="0"/>
        <w:keepLines w:val="0"/>
        <w:pageBreakBefore w:val="0"/>
        <w:widowControl w:val="0"/>
        <w:kinsoku/>
        <w:wordWrap/>
        <w:overflowPunct/>
        <w:topLinePunct w:val="0"/>
        <w:bidi w:val="0"/>
        <w:adjustRightInd w:val="0"/>
        <w:snapToGrid w:val="0"/>
        <w:spacing w:before="0" w:after="0" w:line="560" w:lineRule="exact"/>
        <w:ind w:left="0" w:right="0" w:rightChars="0" w:firstLine="640" w:firstLineChars="200"/>
        <w:textAlignment w:val="auto"/>
        <w:outlineLvl w:val="9"/>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北京玩有引力体育文化发展有限公司</w:t>
      </w:r>
    </w:p>
    <w:p w14:paraId="411B3CFD">
      <w:pPr>
        <w:keepNext w:val="0"/>
        <w:keepLines w:val="0"/>
        <w:pageBreakBefore w:val="0"/>
        <w:widowControl w:val="0"/>
        <w:kinsoku/>
        <w:wordWrap/>
        <w:overflowPunct/>
        <w:topLinePunct w:val="0"/>
        <w:bidi w:val="0"/>
        <w:adjustRightInd w:val="0"/>
        <w:snapToGrid w:val="0"/>
        <w:spacing w:before="0" w:after="0" w:line="560" w:lineRule="exact"/>
        <w:ind w:left="0" w:right="0" w:rightChars="0" w:firstLine="640" w:firstLineChars="200"/>
        <w:textAlignment w:val="auto"/>
        <w:outlineLvl w:val="9"/>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黑龙江生态工程职业学院</w:t>
      </w:r>
    </w:p>
    <w:p w14:paraId="60C1FA6D">
      <w:pPr>
        <w:keepNext w:val="0"/>
        <w:keepLines w:val="0"/>
        <w:pageBreakBefore w:val="0"/>
        <w:widowControl w:val="0"/>
        <w:kinsoku/>
        <w:wordWrap/>
        <w:overflowPunct/>
        <w:topLinePunct w:val="0"/>
        <w:autoSpaceDE/>
        <w:autoSpaceDN/>
        <w:bidi w:val="0"/>
        <w:adjustRightInd/>
        <w:snapToGrid w:val="0"/>
        <w:spacing w:line="560" w:lineRule="exact"/>
        <w:ind w:left="0" w:firstLine="640" w:firstLineChars="200"/>
        <w:textAlignment w:val="auto"/>
        <w:rPr>
          <w:rFonts w:hint="eastAsia" w:ascii="黑体" w:hAnsi="黑体" w:eastAsia="黑体" w:cs="黑体"/>
          <w:b w:val="0"/>
          <w:bCs/>
          <w:color w:val="auto"/>
          <w:sz w:val="32"/>
          <w:szCs w:val="32"/>
        </w:rPr>
      </w:pPr>
      <w:r>
        <w:rPr>
          <w:rFonts w:hint="eastAsia" w:ascii="黑体" w:hAnsi="黑体" w:eastAsia="黑体" w:cs="黑体"/>
          <w:b w:val="0"/>
          <w:bCs/>
          <w:color w:val="auto"/>
          <w:sz w:val="32"/>
          <w:szCs w:val="32"/>
          <w:lang w:val="en-US" w:eastAsia="zh-CN"/>
        </w:rPr>
        <w:t>五</w:t>
      </w:r>
      <w:r>
        <w:rPr>
          <w:rFonts w:hint="eastAsia" w:ascii="黑体" w:hAnsi="黑体" w:eastAsia="黑体" w:cs="黑体"/>
          <w:b w:val="0"/>
          <w:bCs/>
          <w:color w:val="auto"/>
          <w:sz w:val="32"/>
          <w:szCs w:val="32"/>
        </w:rPr>
        <w:t>、比赛日期及地点</w:t>
      </w:r>
    </w:p>
    <w:p w14:paraId="08E95797">
      <w:pPr>
        <w:keepNext w:val="0"/>
        <w:keepLines w:val="0"/>
        <w:pageBreakBefore w:val="0"/>
        <w:widowControl w:val="0"/>
        <w:kinsoku/>
        <w:wordWrap/>
        <w:overflowPunct/>
        <w:topLinePunct w:val="0"/>
        <w:autoSpaceDE/>
        <w:autoSpaceDN/>
        <w:bidi w:val="0"/>
        <w:adjustRightInd/>
        <w:spacing w:line="560" w:lineRule="exact"/>
        <w:ind w:left="0" w:firstLine="643"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auto"/>
          <w:sz w:val="32"/>
          <w:szCs w:val="32"/>
          <w:lang w:eastAsia="zh-CN"/>
        </w:rPr>
        <w:t>（一）</w:t>
      </w:r>
      <w:r>
        <w:rPr>
          <w:rFonts w:hint="eastAsia" w:ascii="楷体_GB2312" w:hAnsi="楷体_GB2312" w:eastAsia="楷体_GB2312" w:cs="楷体_GB2312"/>
          <w:b/>
          <w:bCs/>
          <w:color w:val="auto"/>
          <w:sz w:val="32"/>
          <w:szCs w:val="32"/>
        </w:rPr>
        <w:t>比赛日期</w:t>
      </w:r>
      <w:r>
        <w:rPr>
          <w:rFonts w:hint="eastAsia" w:ascii="楷体_GB2312" w:hAnsi="楷体_GB2312" w:eastAsia="楷体_GB2312" w:cs="楷体_GB2312"/>
          <w:b/>
          <w:bCs/>
          <w:color w:val="auto"/>
          <w:sz w:val="32"/>
          <w:szCs w:val="32"/>
          <w:lang w:eastAsia="zh-CN"/>
        </w:rPr>
        <w:t>：</w:t>
      </w:r>
      <w:r>
        <w:rPr>
          <w:rFonts w:hint="eastAsia" w:ascii="仿宋_GB2312" w:hAnsi="仿宋_GB2312" w:eastAsia="仿宋_GB2312" w:cs="仿宋_GB2312"/>
          <w:color w:val="auto"/>
          <w:sz w:val="32"/>
          <w:szCs w:val="32"/>
          <w:highlight w:val="none"/>
          <w:lang w:val="en-US" w:eastAsia="zh-CN"/>
        </w:rPr>
        <w:t>2026年11月7日—11月8日</w:t>
      </w:r>
    </w:p>
    <w:p w14:paraId="7D14BCFA">
      <w:pPr>
        <w:keepNext w:val="0"/>
        <w:keepLines w:val="0"/>
        <w:pageBreakBefore w:val="0"/>
        <w:widowControl w:val="0"/>
        <w:kinsoku/>
        <w:wordWrap/>
        <w:overflowPunct/>
        <w:topLinePunct w:val="0"/>
        <w:autoSpaceDE/>
        <w:autoSpaceDN/>
        <w:bidi w:val="0"/>
        <w:adjustRightInd/>
        <w:spacing w:line="560" w:lineRule="exact"/>
        <w:ind w:left="0" w:firstLine="643"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eastAsia="zh-CN"/>
        </w:rPr>
        <w:t>（二）</w:t>
      </w:r>
      <w:r>
        <w:rPr>
          <w:rFonts w:hint="eastAsia" w:ascii="楷体_GB2312" w:hAnsi="楷体_GB2312" w:eastAsia="楷体_GB2312" w:cs="楷体_GB2312"/>
          <w:b/>
          <w:bCs/>
          <w:color w:val="auto"/>
          <w:sz w:val="32"/>
          <w:szCs w:val="32"/>
          <w:highlight w:val="none"/>
        </w:rPr>
        <w:t>比赛地点</w:t>
      </w:r>
      <w:r>
        <w:rPr>
          <w:rFonts w:hint="eastAsia" w:ascii="楷体_GB2312" w:hAnsi="楷体_GB2312" w:eastAsia="楷体_GB2312" w:cs="楷体_GB2312"/>
          <w:b/>
          <w:bCs/>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哈尔滨市香坊区三合路，哈尔滨职业技术大学（东门）综合体育馆，3A层</w:t>
      </w:r>
    </w:p>
    <w:p w14:paraId="0073C9E6">
      <w:pPr>
        <w:keepNext w:val="0"/>
        <w:keepLines w:val="0"/>
        <w:pageBreakBefore w:val="0"/>
        <w:widowControl w:val="0"/>
        <w:kinsoku/>
        <w:wordWrap/>
        <w:overflowPunct/>
        <w:topLinePunct w:val="0"/>
        <w:autoSpaceDE/>
        <w:autoSpaceDN/>
        <w:bidi w:val="0"/>
        <w:adjustRightInd/>
        <w:snapToGrid w:val="0"/>
        <w:spacing w:line="560" w:lineRule="exact"/>
        <w:ind w:left="0" w:firstLine="640" w:firstLineChars="200"/>
        <w:textAlignment w:val="auto"/>
        <w:rPr>
          <w:rFonts w:hint="eastAsia" w:ascii="黑体" w:hAnsi="黑体" w:eastAsia="黑体" w:cs="黑体"/>
          <w:b w:val="0"/>
          <w:bCs/>
          <w:sz w:val="32"/>
          <w:szCs w:val="32"/>
          <w:highlight w:val="none"/>
        </w:rPr>
      </w:pPr>
      <w:r>
        <w:rPr>
          <w:rFonts w:hint="eastAsia" w:ascii="黑体" w:hAnsi="黑体" w:eastAsia="黑体" w:cs="黑体"/>
          <w:b w:val="0"/>
          <w:bCs/>
          <w:sz w:val="32"/>
          <w:szCs w:val="32"/>
          <w:highlight w:val="none"/>
          <w:lang w:val="en-US" w:eastAsia="zh-CN"/>
        </w:rPr>
        <w:t>六</w:t>
      </w:r>
      <w:r>
        <w:rPr>
          <w:rFonts w:hint="eastAsia" w:ascii="黑体" w:hAnsi="黑体" w:eastAsia="黑体" w:cs="黑体"/>
          <w:b w:val="0"/>
          <w:bCs/>
          <w:sz w:val="32"/>
          <w:szCs w:val="32"/>
          <w:highlight w:val="none"/>
        </w:rPr>
        <w:t>、参赛单位</w:t>
      </w:r>
    </w:p>
    <w:p w14:paraId="733CE6AF">
      <w:pPr>
        <w:keepNext w:val="0"/>
        <w:keepLines w:val="0"/>
        <w:pageBreakBefore w:val="0"/>
        <w:widowControl w:val="0"/>
        <w:kinsoku/>
        <w:wordWrap/>
        <w:overflowPunct/>
        <w:topLinePunct w:val="0"/>
        <w:bidi w:val="0"/>
        <w:adjustRightInd w:val="0"/>
        <w:snapToGrid w:val="0"/>
        <w:spacing w:line="560" w:lineRule="exact"/>
        <w:ind w:left="0" w:firstLine="640" w:firstLineChars="200"/>
        <w:textAlignment w:val="auto"/>
        <w:rPr>
          <w:rFonts w:hint="eastAsia" w:ascii="仿宋_GB2312" w:hAnsi="仿宋_GB2312" w:eastAsia="仿宋_GB2312" w:cs="仿宋_GB2312"/>
          <w:color w:val="FF0000"/>
          <w:sz w:val="32"/>
          <w:szCs w:val="32"/>
          <w:highlight w:val="none"/>
        </w:rPr>
      </w:pPr>
      <w:r>
        <w:rPr>
          <w:rFonts w:hint="eastAsia" w:ascii="仿宋_GB2312" w:hAnsi="仿宋_GB2312" w:eastAsia="仿宋_GB2312" w:cs="仿宋_GB2312"/>
          <w:sz w:val="32"/>
          <w:szCs w:val="32"/>
          <w:highlight w:val="none"/>
        </w:rPr>
        <w:t>各普通高等学校</w:t>
      </w:r>
    </w:p>
    <w:p w14:paraId="6074A386">
      <w:pPr>
        <w:keepNext w:val="0"/>
        <w:keepLines w:val="0"/>
        <w:pageBreakBefore w:val="0"/>
        <w:widowControl w:val="0"/>
        <w:kinsoku/>
        <w:wordWrap/>
        <w:overflowPunct/>
        <w:topLinePunct w:val="0"/>
        <w:autoSpaceDE/>
        <w:autoSpaceDN/>
        <w:bidi w:val="0"/>
        <w:adjustRightInd/>
        <w:snapToGrid w:val="0"/>
        <w:spacing w:line="560" w:lineRule="exact"/>
        <w:ind w:left="0"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t>七</w:t>
      </w:r>
      <w:r>
        <w:rPr>
          <w:rFonts w:hint="eastAsia" w:ascii="黑体" w:hAnsi="黑体" w:eastAsia="黑体" w:cs="黑体"/>
          <w:b w:val="0"/>
          <w:bCs/>
          <w:sz w:val="32"/>
          <w:szCs w:val="32"/>
        </w:rPr>
        <w:t>、比赛分组及竞赛项目</w:t>
      </w:r>
    </w:p>
    <w:p w14:paraId="18F971AB">
      <w:pPr>
        <w:keepNext w:val="0"/>
        <w:keepLines w:val="0"/>
        <w:pageBreakBefore w:val="0"/>
        <w:widowControl w:val="0"/>
        <w:kinsoku/>
        <w:wordWrap/>
        <w:overflowPunct/>
        <w:topLinePunct w:val="0"/>
        <w:autoSpaceDE/>
        <w:autoSpaceDN/>
        <w:bidi w:val="0"/>
        <w:adjustRightInd/>
        <w:spacing w:line="560" w:lineRule="exact"/>
        <w:ind w:left="0"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lang w:eastAsia="zh-CN"/>
        </w:rPr>
        <w:t>（一）</w:t>
      </w:r>
      <w:r>
        <w:rPr>
          <w:rFonts w:hint="eastAsia" w:ascii="楷体_GB2312" w:hAnsi="楷体_GB2312" w:eastAsia="楷体_GB2312" w:cs="楷体_GB2312"/>
          <w:b/>
          <w:bCs/>
          <w:sz w:val="32"/>
          <w:szCs w:val="32"/>
        </w:rPr>
        <w:t>竞赛分组</w:t>
      </w:r>
    </w:p>
    <w:p w14:paraId="4B116BD4">
      <w:pPr>
        <w:keepNext w:val="0"/>
        <w:keepLines w:val="0"/>
        <w:pageBreakBefore w:val="0"/>
        <w:widowControl w:val="0"/>
        <w:kinsoku/>
        <w:wordWrap/>
        <w:overflowPunct/>
        <w:topLinePunct w:val="0"/>
        <w:bidi w:val="0"/>
        <w:adjustRightInd w:val="0"/>
        <w:snapToGrid w:val="0"/>
        <w:spacing w:line="560" w:lineRule="exact"/>
        <w:ind w:lef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甲组：</w:t>
      </w:r>
      <w:r>
        <w:rPr>
          <w:rFonts w:hint="eastAsia" w:ascii="仿宋_GB2312" w:hAnsi="仿宋_GB2312" w:eastAsia="仿宋_GB2312" w:cs="仿宋_GB2312"/>
          <w:sz w:val="32"/>
          <w:szCs w:val="32"/>
        </w:rPr>
        <w:t>普通高等学校；</w:t>
      </w:r>
    </w:p>
    <w:p w14:paraId="5C2F431C">
      <w:pPr>
        <w:keepNext w:val="0"/>
        <w:keepLines w:val="0"/>
        <w:pageBreakBefore w:val="0"/>
        <w:widowControl w:val="0"/>
        <w:kinsoku/>
        <w:wordWrap/>
        <w:overflowPunct/>
        <w:topLinePunct w:val="0"/>
        <w:bidi w:val="0"/>
        <w:adjustRightInd w:val="0"/>
        <w:snapToGrid w:val="0"/>
        <w:spacing w:line="560" w:lineRule="exact"/>
        <w:ind w:lef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乙</w:t>
      </w:r>
      <w:r>
        <w:rPr>
          <w:rFonts w:hint="eastAsia" w:ascii="仿宋_GB2312" w:hAnsi="仿宋_GB2312" w:eastAsia="仿宋_GB2312" w:cs="仿宋_GB2312"/>
          <w:sz w:val="32"/>
          <w:szCs w:val="32"/>
        </w:rPr>
        <w:t>组：高职高专院校。</w:t>
      </w:r>
    </w:p>
    <w:p w14:paraId="41E7890D">
      <w:pPr>
        <w:keepNext w:val="0"/>
        <w:keepLines w:val="0"/>
        <w:pageBreakBefore w:val="0"/>
        <w:widowControl w:val="0"/>
        <w:kinsoku/>
        <w:wordWrap/>
        <w:overflowPunct/>
        <w:topLinePunct w:val="0"/>
        <w:autoSpaceDE/>
        <w:autoSpaceDN/>
        <w:bidi w:val="0"/>
        <w:adjustRightInd/>
        <w:spacing w:line="560" w:lineRule="exact"/>
        <w:ind w:left="0"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lang w:eastAsia="zh-CN"/>
        </w:rPr>
        <w:t>（二）</w:t>
      </w:r>
      <w:r>
        <w:rPr>
          <w:rFonts w:hint="eastAsia" w:ascii="楷体_GB2312" w:hAnsi="楷体_GB2312" w:eastAsia="楷体_GB2312" w:cs="楷体_GB2312"/>
          <w:b/>
          <w:bCs/>
          <w:sz w:val="32"/>
          <w:szCs w:val="32"/>
        </w:rPr>
        <w:t>竞赛项目：</w:t>
      </w:r>
    </w:p>
    <w:p w14:paraId="5707F039">
      <w:pPr>
        <w:keepNext w:val="0"/>
        <w:keepLines w:val="0"/>
        <w:pageBreakBefore w:val="0"/>
        <w:widowControl w:val="0"/>
        <w:kinsoku/>
        <w:wordWrap/>
        <w:overflowPunct/>
        <w:topLinePunct w:val="0"/>
        <w:bidi w:val="0"/>
        <w:adjustRightInd w:val="0"/>
        <w:snapToGrid w:val="0"/>
        <w:spacing w:line="560" w:lineRule="exact"/>
        <w:ind w:left="0" w:firstLine="640" w:firstLineChars="200"/>
        <w:jc w:val="left"/>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val="en-US" w:eastAsia="zh-CN"/>
        </w:rPr>
        <w:t>1.华彩十六球男子</w:t>
      </w:r>
      <w:r>
        <w:rPr>
          <w:rFonts w:hint="eastAsia" w:ascii="仿宋_GB2312" w:hAnsi="仿宋_GB2312" w:eastAsia="仿宋_GB2312" w:cs="仿宋_GB2312"/>
          <w:color w:val="000000"/>
          <w:sz w:val="32"/>
          <w:szCs w:val="32"/>
        </w:rPr>
        <w:t>个人赛（甲组、</w:t>
      </w:r>
      <w:r>
        <w:rPr>
          <w:rFonts w:hint="eastAsia" w:ascii="仿宋_GB2312" w:hAnsi="仿宋_GB2312" w:eastAsia="仿宋_GB2312" w:cs="仿宋_GB2312"/>
          <w:color w:val="000000"/>
          <w:sz w:val="32"/>
          <w:szCs w:val="32"/>
          <w:lang w:val="en-US" w:eastAsia="zh-CN"/>
        </w:rPr>
        <w:t>乙</w:t>
      </w:r>
      <w:r>
        <w:rPr>
          <w:rFonts w:hint="eastAsia" w:ascii="仿宋_GB2312" w:hAnsi="仿宋_GB2312" w:eastAsia="仿宋_GB2312" w:cs="仿宋_GB2312"/>
          <w:color w:val="000000"/>
          <w:sz w:val="32"/>
          <w:szCs w:val="32"/>
        </w:rPr>
        <w:t>组）</w:t>
      </w:r>
      <w:r>
        <w:rPr>
          <w:rFonts w:hint="eastAsia" w:ascii="仿宋_GB2312" w:hAnsi="仿宋_GB2312" w:eastAsia="仿宋_GB2312" w:cs="仿宋_GB2312"/>
          <w:color w:val="000000"/>
          <w:sz w:val="32"/>
          <w:szCs w:val="32"/>
          <w:lang w:eastAsia="zh-CN"/>
        </w:rPr>
        <w:t>；</w:t>
      </w:r>
    </w:p>
    <w:p w14:paraId="461675DB">
      <w:pPr>
        <w:keepNext w:val="0"/>
        <w:keepLines w:val="0"/>
        <w:pageBreakBefore w:val="0"/>
        <w:widowControl w:val="0"/>
        <w:kinsoku/>
        <w:wordWrap/>
        <w:overflowPunct/>
        <w:topLinePunct w:val="0"/>
        <w:bidi w:val="0"/>
        <w:adjustRightInd w:val="0"/>
        <w:snapToGrid w:val="0"/>
        <w:spacing w:line="560" w:lineRule="exact"/>
        <w:ind w:left="0" w:firstLine="640" w:firstLineChars="200"/>
        <w:jc w:val="left"/>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val="en-US" w:eastAsia="zh-CN"/>
        </w:rPr>
        <w:t>2.华彩十六球女子</w:t>
      </w:r>
      <w:r>
        <w:rPr>
          <w:rFonts w:hint="eastAsia" w:ascii="仿宋_GB2312" w:hAnsi="仿宋_GB2312" w:eastAsia="仿宋_GB2312" w:cs="仿宋_GB2312"/>
          <w:color w:val="000000"/>
          <w:sz w:val="32"/>
          <w:szCs w:val="32"/>
        </w:rPr>
        <w:t>个人赛（甲组、</w:t>
      </w:r>
      <w:r>
        <w:rPr>
          <w:rFonts w:hint="eastAsia" w:ascii="仿宋_GB2312" w:hAnsi="仿宋_GB2312" w:eastAsia="仿宋_GB2312" w:cs="仿宋_GB2312"/>
          <w:color w:val="000000"/>
          <w:sz w:val="32"/>
          <w:szCs w:val="32"/>
          <w:lang w:val="en-US" w:eastAsia="zh-CN"/>
        </w:rPr>
        <w:t>乙</w:t>
      </w:r>
      <w:r>
        <w:rPr>
          <w:rFonts w:hint="eastAsia" w:ascii="仿宋_GB2312" w:hAnsi="仿宋_GB2312" w:eastAsia="仿宋_GB2312" w:cs="仿宋_GB2312"/>
          <w:color w:val="000000"/>
          <w:sz w:val="32"/>
          <w:szCs w:val="32"/>
        </w:rPr>
        <w:t>组）</w:t>
      </w:r>
      <w:r>
        <w:rPr>
          <w:rFonts w:hint="eastAsia" w:ascii="仿宋_GB2312" w:hAnsi="仿宋_GB2312" w:eastAsia="仿宋_GB2312" w:cs="仿宋_GB2312"/>
          <w:color w:val="000000"/>
          <w:sz w:val="32"/>
          <w:szCs w:val="32"/>
          <w:lang w:eastAsia="zh-CN"/>
        </w:rPr>
        <w:t>；</w:t>
      </w:r>
    </w:p>
    <w:p w14:paraId="34F1A08C">
      <w:pPr>
        <w:keepNext w:val="0"/>
        <w:keepLines w:val="0"/>
        <w:pageBreakBefore w:val="0"/>
        <w:widowControl w:val="0"/>
        <w:kinsoku/>
        <w:wordWrap/>
        <w:overflowPunct/>
        <w:topLinePunct w:val="0"/>
        <w:bidi w:val="0"/>
        <w:adjustRightInd w:val="0"/>
        <w:snapToGrid w:val="0"/>
        <w:spacing w:line="560" w:lineRule="exact"/>
        <w:ind w:left="0" w:firstLine="640" w:firstLineChars="200"/>
        <w:jc w:val="left"/>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3.华彩十六球男子双打比赛</w:t>
      </w:r>
      <w:r>
        <w:rPr>
          <w:rFonts w:hint="eastAsia" w:ascii="仿宋_GB2312" w:hAnsi="仿宋_GB2312" w:eastAsia="仿宋_GB2312" w:cs="仿宋_GB2312"/>
          <w:color w:val="000000"/>
          <w:sz w:val="32"/>
          <w:szCs w:val="32"/>
        </w:rPr>
        <w:t>（甲组、</w:t>
      </w:r>
      <w:r>
        <w:rPr>
          <w:rFonts w:hint="eastAsia" w:ascii="仿宋_GB2312" w:hAnsi="仿宋_GB2312" w:eastAsia="仿宋_GB2312" w:cs="仿宋_GB2312"/>
          <w:color w:val="000000"/>
          <w:sz w:val="32"/>
          <w:szCs w:val="32"/>
          <w:lang w:val="en-US" w:eastAsia="zh-CN"/>
        </w:rPr>
        <w:t>乙</w:t>
      </w:r>
      <w:r>
        <w:rPr>
          <w:rFonts w:hint="eastAsia" w:ascii="仿宋_GB2312" w:hAnsi="仿宋_GB2312" w:eastAsia="仿宋_GB2312" w:cs="仿宋_GB2312"/>
          <w:color w:val="000000"/>
          <w:sz w:val="32"/>
          <w:szCs w:val="32"/>
        </w:rPr>
        <w:t>组）</w:t>
      </w:r>
      <w:r>
        <w:rPr>
          <w:rFonts w:hint="eastAsia" w:ascii="仿宋_GB2312" w:hAnsi="仿宋_GB2312" w:eastAsia="仿宋_GB2312" w:cs="仿宋_GB2312"/>
          <w:color w:val="000000"/>
          <w:sz w:val="32"/>
          <w:szCs w:val="32"/>
          <w:lang w:eastAsia="zh-CN"/>
        </w:rPr>
        <w:t>；</w:t>
      </w:r>
    </w:p>
    <w:p w14:paraId="440E7D55">
      <w:pPr>
        <w:keepNext w:val="0"/>
        <w:keepLines w:val="0"/>
        <w:pageBreakBefore w:val="0"/>
        <w:widowControl w:val="0"/>
        <w:kinsoku/>
        <w:wordWrap/>
        <w:overflowPunct/>
        <w:topLinePunct w:val="0"/>
        <w:bidi w:val="0"/>
        <w:adjustRightInd w:val="0"/>
        <w:snapToGrid w:val="0"/>
        <w:spacing w:line="560" w:lineRule="exact"/>
        <w:ind w:left="0" w:firstLine="640" w:firstLineChars="200"/>
        <w:jc w:val="left"/>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4.华彩十六球混合双打比赛</w:t>
      </w:r>
      <w:r>
        <w:rPr>
          <w:rFonts w:hint="eastAsia" w:ascii="仿宋_GB2312" w:hAnsi="仿宋_GB2312" w:eastAsia="仿宋_GB2312" w:cs="仿宋_GB2312"/>
          <w:color w:val="000000"/>
          <w:sz w:val="32"/>
          <w:szCs w:val="32"/>
        </w:rPr>
        <w:t>（甲组、</w:t>
      </w:r>
      <w:r>
        <w:rPr>
          <w:rFonts w:hint="eastAsia" w:ascii="仿宋_GB2312" w:hAnsi="仿宋_GB2312" w:eastAsia="仿宋_GB2312" w:cs="仿宋_GB2312"/>
          <w:color w:val="000000"/>
          <w:sz w:val="32"/>
          <w:szCs w:val="32"/>
          <w:lang w:val="en-US" w:eastAsia="zh-CN"/>
        </w:rPr>
        <w:t>乙</w:t>
      </w:r>
      <w:r>
        <w:rPr>
          <w:rFonts w:hint="eastAsia" w:ascii="仿宋_GB2312" w:hAnsi="仿宋_GB2312" w:eastAsia="仿宋_GB2312" w:cs="仿宋_GB2312"/>
          <w:color w:val="000000"/>
          <w:sz w:val="32"/>
          <w:szCs w:val="32"/>
        </w:rPr>
        <w:t>组）</w:t>
      </w:r>
      <w:r>
        <w:rPr>
          <w:rFonts w:hint="eastAsia" w:ascii="仿宋_GB2312" w:hAnsi="仿宋_GB2312" w:eastAsia="仿宋_GB2312" w:cs="仿宋_GB2312"/>
          <w:color w:val="000000"/>
          <w:sz w:val="32"/>
          <w:szCs w:val="32"/>
          <w:lang w:eastAsia="zh-CN"/>
        </w:rPr>
        <w:t>；</w:t>
      </w:r>
    </w:p>
    <w:p w14:paraId="172B9669">
      <w:pPr>
        <w:keepNext w:val="0"/>
        <w:keepLines w:val="0"/>
        <w:pageBreakBefore w:val="0"/>
        <w:widowControl w:val="0"/>
        <w:kinsoku/>
        <w:wordWrap/>
        <w:overflowPunct/>
        <w:topLinePunct w:val="0"/>
        <w:bidi w:val="0"/>
        <w:adjustRightInd w:val="0"/>
        <w:snapToGrid w:val="0"/>
        <w:spacing w:line="560" w:lineRule="exact"/>
        <w:ind w:left="0" w:firstLine="640" w:firstLineChars="200"/>
        <w:jc w:val="left"/>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val="en-US" w:eastAsia="zh-CN"/>
        </w:rPr>
        <w:t>5.华彩十六球</w:t>
      </w:r>
      <w:r>
        <w:rPr>
          <w:rFonts w:hint="eastAsia" w:ascii="仿宋_GB2312" w:hAnsi="仿宋_GB2312" w:eastAsia="仿宋_GB2312" w:cs="仿宋_GB2312"/>
          <w:color w:val="000000"/>
          <w:sz w:val="32"/>
          <w:szCs w:val="32"/>
        </w:rPr>
        <w:t>团体赛（甲</w:t>
      </w:r>
      <w:r>
        <w:rPr>
          <w:rFonts w:hint="eastAsia" w:ascii="仿宋_GB2312" w:hAnsi="仿宋_GB2312" w:eastAsia="仿宋_GB2312" w:cs="仿宋_GB2312"/>
          <w:color w:val="000000"/>
          <w:sz w:val="32"/>
          <w:szCs w:val="32"/>
          <w:lang w:val="en-US" w:eastAsia="zh-CN"/>
        </w:rPr>
        <w:t>组</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乙组</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eastAsia="zh-CN"/>
        </w:rPr>
        <w:t>。</w:t>
      </w:r>
    </w:p>
    <w:p w14:paraId="1C0944A9">
      <w:pPr>
        <w:keepNext w:val="0"/>
        <w:keepLines w:val="0"/>
        <w:pageBreakBefore w:val="0"/>
        <w:widowControl w:val="0"/>
        <w:kinsoku/>
        <w:wordWrap/>
        <w:overflowPunct/>
        <w:topLinePunct w:val="0"/>
        <w:autoSpaceDE/>
        <w:autoSpaceDN/>
        <w:bidi w:val="0"/>
        <w:adjustRightInd/>
        <w:snapToGrid w:val="0"/>
        <w:spacing w:line="560" w:lineRule="exact"/>
        <w:ind w:left="0"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t>八</w:t>
      </w:r>
      <w:r>
        <w:rPr>
          <w:rFonts w:hint="eastAsia" w:ascii="黑体" w:hAnsi="黑体" w:eastAsia="黑体" w:cs="黑体"/>
          <w:b w:val="0"/>
          <w:bCs/>
          <w:sz w:val="32"/>
          <w:szCs w:val="32"/>
        </w:rPr>
        <w:t>、运动员参赛条件</w:t>
      </w:r>
    </w:p>
    <w:p w14:paraId="5CA7A93E">
      <w:pPr>
        <w:keepNext w:val="0"/>
        <w:keepLines w:val="0"/>
        <w:pageBreakBefore w:val="0"/>
        <w:widowControl w:val="0"/>
        <w:kinsoku/>
        <w:wordWrap/>
        <w:overflowPunct/>
        <w:topLinePunct w:val="0"/>
        <w:bidi w:val="0"/>
        <w:adjustRightInd w:val="0"/>
        <w:snapToGrid w:val="0"/>
        <w:spacing w:line="56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报名参加</w:t>
      </w:r>
      <w:r>
        <w:rPr>
          <w:rFonts w:hint="eastAsia" w:ascii="仿宋_GB2312" w:hAnsi="仿宋_GB2312" w:eastAsia="仿宋_GB2312" w:cs="仿宋_GB2312"/>
          <w:sz w:val="32"/>
          <w:szCs w:val="32"/>
          <w:lang w:val="en-US" w:eastAsia="zh-CN"/>
        </w:rPr>
        <w:t>本</w:t>
      </w:r>
      <w:r>
        <w:rPr>
          <w:rFonts w:hint="eastAsia" w:ascii="仿宋_GB2312" w:hAnsi="仿宋_GB2312" w:eastAsia="仿宋_GB2312" w:cs="仿宋_GB2312"/>
          <w:sz w:val="32"/>
          <w:szCs w:val="32"/>
        </w:rPr>
        <w:t>届大学生</w:t>
      </w:r>
      <w:r>
        <w:rPr>
          <w:rFonts w:hint="eastAsia" w:ascii="仿宋_GB2312" w:hAnsi="仿宋_GB2312" w:eastAsia="仿宋_GB2312" w:cs="仿宋_GB2312"/>
          <w:sz w:val="32"/>
          <w:szCs w:val="32"/>
          <w:lang w:eastAsia="zh-CN"/>
        </w:rPr>
        <w:t>台球</w:t>
      </w:r>
      <w:r>
        <w:rPr>
          <w:rFonts w:hint="eastAsia" w:ascii="仿宋_GB2312" w:hAnsi="仿宋_GB2312" w:eastAsia="仿宋_GB2312" w:cs="仿宋_GB2312"/>
          <w:sz w:val="32"/>
          <w:szCs w:val="32"/>
        </w:rPr>
        <w:t>锦标赛的运动员必须是按照教育部关于全国高等院校统一招生考试录取的有关规定，经考生所在地高等学校招生委员会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招生办</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审核录取后进入普通高等院校、高职高专院校，并有正式学籍的在校全日制本、专科学生及研究生。</w:t>
      </w:r>
    </w:p>
    <w:p w14:paraId="1F868E75">
      <w:pPr>
        <w:keepNext w:val="0"/>
        <w:keepLines w:val="0"/>
        <w:pageBreakBefore w:val="0"/>
        <w:widowControl w:val="0"/>
        <w:kinsoku/>
        <w:wordWrap/>
        <w:overflowPunct/>
        <w:topLinePunct w:val="0"/>
        <w:bidi w:val="0"/>
        <w:adjustRightInd w:val="0"/>
        <w:snapToGrid w:val="0"/>
        <w:spacing w:line="56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政治思想进步，遵守运动员守则，经医院检查证明身体健康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并参加人身意外伤害</w:t>
      </w:r>
      <w:r>
        <w:rPr>
          <w:rFonts w:hint="eastAsia" w:ascii="仿宋_GB2312" w:hAnsi="仿宋_GB2312" w:eastAsia="仿宋_GB2312" w:cs="仿宋_GB2312"/>
          <w:sz w:val="32"/>
          <w:szCs w:val="32"/>
          <w:lang w:eastAsia="zh-CN"/>
        </w:rPr>
        <w:t>保险</w:t>
      </w:r>
      <w:r>
        <w:rPr>
          <w:rFonts w:hint="eastAsia" w:ascii="仿宋_GB2312" w:hAnsi="仿宋_GB2312" w:eastAsia="仿宋_GB2312" w:cs="仿宋_GB2312"/>
          <w:sz w:val="32"/>
          <w:szCs w:val="32"/>
        </w:rPr>
        <w:t>。</w:t>
      </w:r>
    </w:p>
    <w:p w14:paraId="0945B578">
      <w:pPr>
        <w:keepNext w:val="0"/>
        <w:keepLines w:val="0"/>
        <w:pageBreakBefore w:val="0"/>
        <w:widowControl w:val="0"/>
        <w:kinsoku/>
        <w:wordWrap/>
        <w:overflowPunct/>
        <w:topLinePunct w:val="0"/>
        <w:bidi w:val="0"/>
        <w:adjustRightInd w:val="0"/>
        <w:snapToGrid w:val="0"/>
        <w:spacing w:line="56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（三）</w:t>
      </w:r>
      <w:r>
        <w:rPr>
          <w:rFonts w:hint="eastAsia" w:ascii="仿宋_GB2312" w:hAnsi="仿宋_GB2312" w:eastAsia="仿宋_GB2312" w:cs="仿宋_GB2312"/>
          <w:sz w:val="32"/>
          <w:szCs w:val="32"/>
        </w:rPr>
        <w:t>属于进修班、干训班、专修班、短训班、培训班、代培班和电视大学、函授大学、夜大学、职工大学、自修大学、体育运动技术学院等所有属于成人高等教育系列的学生，均不得参加本届</w:t>
      </w:r>
      <w:r>
        <w:rPr>
          <w:rFonts w:hint="eastAsia" w:ascii="仿宋_GB2312" w:hAnsi="仿宋_GB2312" w:eastAsia="仿宋_GB2312" w:cs="仿宋_GB2312"/>
          <w:sz w:val="32"/>
          <w:szCs w:val="32"/>
          <w:lang w:eastAsia="zh-CN"/>
        </w:rPr>
        <w:t>锦标赛</w:t>
      </w:r>
      <w:r>
        <w:rPr>
          <w:rFonts w:hint="eastAsia" w:ascii="仿宋_GB2312" w:hAnsi="仿宋_GB2312" w:eastAsia="仿宋_GB2312" w:cs="仿宋_GB2312"/>
          <w:sz w:val="32"/>
          <w:szCs w:val="32"/>
        </w:rPr>
        <w:t>。</w:t>
      </w:r>
    </w:p>
    <w:p w14:paraId="619A2DD9">
      <w:pPr>
        <w:keepNext w:val="0"/>
        <w:keepLines w:val="0"/>
        <w:pageBreakBefore w:val="0"/>
        <w:widowControl w:val="0"/>
        <w:kinsoku/>
        <w:wordWrap/>
        <w:overflowPunct/>
        <w:topLinePunct w:val="0"/>
        <w:autoSpaceDE/>
        <w:autoSpaceDN/>
        <w:bidi w:val="0"/>
        <w:adjustRightInd/>
        <w:snapToGrid w:val="0"/>
        <w:spacing w:line="560" w:lineRule="exact"/>
        <w:ind w:left="0" w:firstLine="640" w:firstLineChars="200"/>
        <w:textAlignment w:val="auto"/>
        <w:rPr>
          <w:rFonts w:hint="eastAsia" w:ascii="黑体" w:hAnsi="黑体" w:eastAsia="黑体" w:cs="黑体"/>
          <w:b w:val="0"/>
          <w:bCs/>
          <w:sz w:val="32"/>
          <w:szCs w:val="32"/>
          <w:lang w:eastAsia="zh-CN"/>
        </w:rPr>
      </w:pPr>
      <w:r>
        <w:rPr>
          <w:rFonts w:hint="eastAsia" w:ascii="黑体" w:hAnsi="黑体" w:eastAsia="黑体" w:cs="黑体"/>
          <w:b w:val="0"/>
          <w:bCs/>
          <w:sz w:val="32"/>
          <w:szCs w:val="32"/>
          <w:lang w:val="en-US" w:eastAsia="zh-CN"/>
        </w:rPr>
        <w:t>九</w:t>
      </w:r>
      <w:r>
        <w:rPr>
          <w:rFonts w:hint="eastAsia" w:ascii="黑体" w:hAnsi="黑体" w:eastAsia="黑体" w:cs="黑体"/>
          <w:b w:val="0"/>
          <w:bCs/>
          <w:sz w:val="32"/>
          <w:szCs w:val="32"/>
        </w:rPr>
        <w:t>、报名办法及</w:t>
      </w:r>
      <w:r>
        <w:rPr>
          <w:rFonts w:hint="eastAsia" w:ascii="黑体" w:hAnsi="黑体" w:eastAsia="黑体" w:cs="黑体"/>
          <w:b w:val="0"/>
          <w:bCs/>
          <w:sz w:val="32"/>
          <w:szCs w:val="32"/>
          <w:lang w:val="en-US" w:eastAsia="zh-CN"/>
        </w:rPr>
        <w:t>交</w:t>
      </w:r>
      <w:r>
        <w:rPr>
          <w:rFonts w:hint="eastAsia" w:ascii="黑体" w:hAnsi="黑体" w:eastAsia="黑体" w:cs="黑体"/>
          <w:b w:val="0"/>
          <w:bCs/>
          <w:sz w:val="32"/>
          <w:szCs w:val="32"/>
        </w:rPr>
        <w:t>验材料</w:t>
      </w:r>
    </w:p>
    <w:p w14:paraId="4E89252B">
      <w:pPr>
        <w:keepNext w:val="0"/>
        <w:keepLines w:val="0"/>
        <w:pageBreakBefore w:val="0"/>
        <w:widowControl w:val="0"/>
        <w:kinsoku/>
        <w:wordWrap/>
        <w:overflowPunct/>
        <w:topLinePunct w:val="0"/>
        <w:autoSpaceDE/>
        <w:autoSpaceDN/>
        <w:bidi w:val="0"/>
        <w:adjustRightInd/>
        <w:spacing w:line="560" w:lineRule="exact"/>
        <w:ind w:left="0" w:firstLine="643" w:firstLineChars="200"/>
        <w:textAlignment w:val="auto"/>
        <w:rPr>
          <w:rFonts w:hint="default"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（一）报名办法</w:t>
      </w:r>
    </w:p>
    <w:p w14:paraId="6A304D5B">
      <w:pPr>
        <w:keepNext w:val="0"/>
        <w:keepLines w:val="0"/>
        <w:pageBreakBefore w:val="0"/>
        <w:widowControl w:val="0"/>
        <w:kinsoku/>
        <w:wordWrap/>
        <w:overflowPunct/>
        <w:topLinePunct w:val="0"/>
        <w:bidi w:val="0"/>
        <w:adjustRightInd w:val="0"/>
        <w:snapToGrid w:val="0"/>
        <w:spacing w:line="560" w:lineRule="exact"/>
        <w:ind w:left="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以学校为单位组织</w:t>
      </w:r>
      <w:r>
        <w:rPr>
          <w:rFonts w:hint="eastAsia" w:ascii="仿宋_GB2312" w:hAnsi="仿宋_GB2312" w:eastAsia="仿宋_GB2312" w:cs="仿宋_GB2312"/>
          <w:sz w:val="32"/>
          <w:szCs w:val="32"/>
        </w:rPr>
        <w:t>报名，每队可报领队1名、教练1</w:t>
      </w:r>
      <w:r>
        <w:rPr>
          <w:rFonts w:hint="eastAsia" w:ascii="仿宋_GB2312" w:hAnsi="仿宋_GB2312" w:eastAsia="仿宋_GB2312" w:cs="仿宋_GB2312"/>
          <w:sz w:val="32"/>
          <w:szCs w:val="32"/>
          <w:lang w:eastAsia="zh-CN"/>
        </w:rPr>
        <w:t>名，男队员</w:t>
      </w:r>
      <w:r>
        <w:rPr>
          <w:rFonts w:hint="eastAsia" w:ascii="仿宋_GB2312" w:hAnsi="仿宋_GB2312" w:eastAsia="仿宋_GB2312" w:cs="仿宋_GB2312"/>
          <w:sz w:val="32"/>
          <w:szCs w:val="32"/>
          <w:lang w:val="en-US" w:eastAsia="zh-CN"/>
        </w:rPr>
        <w:t>2-4名，女队员1-4名；</w:t>
      </w:r>
    </w:p>
    <w:p w14:paraId="390D3C43">
      <w:pPr>
        <w:keepNext w:val="0"/>
        <w:keepLines w:val="0"/>
        <w:pageBreakBefore w:val="0"/>
        <w:widowControl w:val="0"/>
        <w:kinsoku/>
        <w:wordWrap/>
        <w:overflowPunct/>
        <w:topLinePunct w:val="0"/>
        <w:autoSpaceDE/>
        <w:autoSpaceDN/>
        <w:bidi w:val="0"/>
        <w:adjustRightInd/>
        <w:spacing w:line="560" w:lineRule="exact"/>
        <w:ind w:left="0" w:firstLine="640" w:firstLineChars="200"/>
        <w:textAlignment w:val="auto"/>
        <w:rPr>
          <w:rFonts w:hint="eastAsia" w:ascii="仿宋_GB2312" w:hAnsi="仿宋_GB2312" w:eastAsia="仿宋_GB2312" w:cs="仿宋_GB2312"/>
          <w:b w:val="0"/>
          <w:bCs/>
          <w:color w:val="000000"/>
          <w:kern w:val="0"/>
          <w:sz w:val="32"/>
          <w:szCs w:val="32"/>
          <w:lang w:val="en-US" w:eastAsia="zh-CN"/>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 w:val="0"/>
          <w:bCs/>
          <w:sz w:val="32"/>
          <w:szCs w:val="32"/>
        </w:rPr>
        <w:t>参赛运动</w:t>
      </w:r>
      <w:r>
        <w:rPr>
          <w:rFonts w:hint="eastAsia" w:ascii="仿宋_GB2312" w:hAnsi="仿宋_GB2312" w:eastAsia="仿宋_GB2312" w:cs="仿宋_GB2312"/>
          <w:b w:val="0"/>
          <w:bCs/>
          <w:sz w:val="32"/>
          <w:szCs w:val="32"/>
          <w:lang w:eastAsia="zh-CN"/>
        </w:rPr>
        <w:t>队</w:t>
      </w:r>
      <w:r>
        <w:rPr>
          <w:rFonts w:hint="eastAsia" w:ascii="仿宋_GB2312" w:hAnsi="仿宋_GB2312" w:eastAsia="仿宋_GB2312" w:cs="仿宋_GB2312"/>
          <w:b w:val="0"/>
          <w:bCs/>
          <w:sz w:val="32"/>
          <w:szCs w:val="32"/>
          <w:lang w:val="en-US" w:eastAsia="zh-CN"/>
        </w:rPr>
        <w:t>需于</w:t>
      </w:r>
      <w:r>
        <w:rPr>
          <w:rFonts w:hint="eastAsia" w:ascii="仿宋_GB2312" w:hAnsi="仿宋_GB2312" w:eastAsia="仿宋_GB2312" w:cs="仿宋_GB2312"/>
          <w:sz w:val="32"/>
          <w:szCs w:val="32"/>
          <w:lang w:eastAsia="zh-CN"/>
        </w:rPr>
        <w:t>1</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lang w:eastAsia="zh-CN"/>
        </w:rPr>
        <w:t>月</w:t>
      </w:r>
      <w:r>
        <w:rPr>
          <w:rFonts w:hint="eastAsia" w:ascii="仿宋_GB2312" w:hAnsi="仿宋_GB2312" w:eastAsia="仿宋_GB2312" w:cs="仿宋_GB2312"/>
          <w:sz w:val="32"/>
          <w:szCs w:val="32"/>
          <w:lang w:val="en-US" w:eastAsia="zh-CN"/>
        </w:rPr>
        <w:t>30</w:t>
      </w:r>
      <w:r>
        <w:rPr>
          <w:rFonts w:hint="eastAsia" w:ascii="仿宋_GB2312" w:hAnsi="仿宋_GB2312" w:eastAsia="仿宋_GB2312" w:cs="仿宋_GB2312"/>
          <w:sz w:val="32"/>
          <w:szCs w:val="32"/>
          <w:lang w:eastAsia="zh-CN"/>
        </w:rPr>
        <w:t>日</w:t>
      </w:r>
      <w:r>
        <w:rPr>
          <w:rFonts w:hint="eastAsia" w:ascii="仿宋_GB2312" w:hAnsi="仿宋_GB2312" w:eastAsia="仿宋_GB2312" w:cs="仿宋_GB2312"/>
          <w:b w:val="0"/>
          <w:bCs/>
          <w:color w:val="000000"/>
          <w:kern w:val="0"/>
          <w:sz w:val="32"/>
          <w:szCs w:val="32"/>
          <w:lang w:val="en-US" w:eastAsia="zh-CN"/>
        </w:rPr>
        <w:t>前将电子版报名表（word版）及加盖公章后的PDF扫描件，</w:t>
      </w:r>
      <w:r>
        <w:rPr>
          <w:rFonts w:hint="eastAsia" w:ascii="仿宋_GB2312" w:hAnsi="仿宋_GB2312" w:eastAsia="仿宋_GB2312" w:cs="仿宋_GB2312"/>
          <w:b w:val="0"/>
          <w:bCs/>
          <w:sz w:val="32"/>
          <w:szCs w:val="32"/>
        </w:rPr>
        <w:t>以“</w:t>
      </w:r>
      <w:r>
        <w:rPr>
          <w:rFonts w:hint="eastAsia" w:ascii="仿宋_GB2312" w:hAnsi="仿宋_GB2312" w:eastAsia="仿宋_GB2312" w:cs="仿宋_GB2312"/>
          <w:sz w:val="32"/>
          <w:szCs w:val="32"/>
          <w:lang w:val="en-US" w:eastAsia="zh-CN"/>
        </w:rPr>
        <w:t>学校</w:t>
      </w:r>
      <w:r>
        <w:rPr>
          <w:rFonts w:hint="eastAsia" w:ascii="仿宋_GB2312" w:hAnsi="仿宋_GB2312" w:eastAsia="仿宋_GB2312" w:cs="仿宋_GB2312"/>
          <w:b w:val="0"/>
          <w:bCs/>
          <w:sz w:val="32"/>
          <w:szCs w:val="32"/>
        </w:rPr>
        <w:t>+</w:t>
      </w:r>
      <w:r>
        <w:rPr>
          <w:rFonts w:hint="eastAsia" w:ascii="仿宋_GB2312" w:hAnsi="仿宋_GB2312" w:eastAsia="仿宋_GB2312" w:cs="仿宋_GB2312"/>
          <w:b w:val="0"/>
          <w:bCs/>
          <w:sz w:val="32"/>
          <w:szCs w:val="32"/>
          <w:lang w:val="en-US" w:eastAsia="zh-CN"/>
        </w:rPr>
        <w:t>台球</w:t>
      </w:r>
      <w:r>
        <w:rPr>
          <w:rFonts w:hint="eastAsia" w:ascii="仿宋_GB2312" w:hAnsi="仿宋_GB2312" w:eastAsia="仿宋_GB2312" w:cs="仿宋_GB2312"/>
          <w:b w:val="0"/>
          <w:bCs/>
          <w:sz w:val="32"/>
          <w:szCs w:val="32"/>
        </w:rPr>
        <w:t>报名材料”命名，发送至</w:t>
      </w:r>
      <w:r>
        <w:rPr>
          <w:rFonts w:hint="eastAsia" w:ascii="仿宋_GB2312" w:hAnsi="仿宋_GB2312" w:eastAsia="仿宋_GB2312" w:cs="仿宋_GB2312"/>
          <w:b w:val="0"/>
          <w:bCs/>
          <w:color w:val="000000"/>
          <w:kern w:val="0"/>
          <w:sz w:val="32"/>
          <w:szCs w:val="32"/>
          <w:lang w:val="en-US" w:eastAsia="zh-CN"/>
        </w:rPr>
        <w:t>电子信箱：</w:t>
      </w:r>
      <w:r>
        <w:rPr>
          <w:rFonts w:hint="eastAsia" w:ascii="仿宋_GB2312" w:hAnsi="仿宋_GB2312" w:eastAsia="仿宋_GB2312" w:cs="仿宋_GB2312"/>
          <w:color w:val="000000"/>
          <w:kern w:val="0"/>
          <w:sz w:val="32"/>
          <w:szCs w:val="32"/>
          <w:lang w:val="en-US" w:eastAsia="zh-CN"/>
        </w:rPr>
        <w:t>hljsxstx03@163.com</w:t>
      </w:r>
      <w:r>
        <w:rPr>
          <w:rFonts w:hint="eastAsia" w:ascii="仿宋_GB2312" w:hAnsi="仿宋_GB2312" w:eastAsia="仿宋_GB2312" w:cs="仿宋_GB2312"/>
          <w:b w:val="0"/>
          <w:bCs/>
          <w:color w:val="000000"/>
          <w:kern w:val="0"/>
          <w:sz w:val="32"/>
          <w:szCs w:val="32"/>
          <w:lang w:val="en-US" w:eastAsia="zh-CN"/>
        </w:rPr>
        <w:t>，联系人：</w:t>
      </w:r>
      <w:r>
        <w:rPr>
          <w:rFonts w:hint="eastAsia" w:ascii="仿宋_GB2312" w:hAnsi="仿宋_GB2312" w:eastAsia="仿宋_GB2312" w:cs="仿宋_GB2312"/>
          <w:sz w:val="32"/>
          <w:szCs w:val="32"/>
        </w:rPr>
        <w:t>王劲松</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15774676666</w:t>
      </w:r>
      <w:r>
        <w:rPr>
          <w:rFonts w:hint="eastAsia" w:ascii="仿宋_GB2312" w:hAnsi="仿宋_GB2312" w:eastAsia="仿宋_GB2312" w:cs="仿宋_GB2312"/>
          <w:b w:val="0"/>
          <w:bCs/>
          <w:color w:val="000000"/>
          <w:kern w:val="0"/>
          <w:sz w:val="32"/>
          <w:szCs w:val="32"/>
          <w:lang w:val="en-US" w:eastAsia="zh-CN"/>
        </w:rPr>
        <w:t>。</w:t>
      </w:r>
    </w:p>
    <w:p w14:paraId="65E0C4E2">
      <w:pPr>
        <w:keepNext w:val="0"/>
        <w:keepLines w:val="0"/>
        <w:pageBreakBefore w:val="0"/>
        <w:widowControl w:val="0"/>
        <w:kinsoku/>
        <w:wordWrap/>
        <w:overflowPunct/>
        <w:topLinePunct w:val="0"/>
        <w:bidi w:val="0"/>
        <w:adjustRightInd w:val="0"/>
        <w:snapToGrid w:val="0"/>
        <w:spacing w:line="560" w:lineRule="exact"/>
        <w:ind w:left="0"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（二）交验材料：</w:t>
      </w:r>
      <w:bookmarkStart w:id="0" w:name="_GoBack"/>
      <w:bookmarkEnd w:id="0"/>
    </w:p>
    <w:p w14:paraId="08FB80C5">
      <w:pPr>
        <w:keepNext w:val="0"/>
        <w:keepLines w:val="0"/>
        <w:pageBreakBefore w:val="0"/>
        <w:widowControl w:val="0"/>
        <w:kinsoku/>
        <w:wordWrap/>
        <w:overflowPunct/>
        <w:topLinePunct w:val="0"/>
        <w:bidi w:val="0"/>
        <w:adjustRightInd/>
        <w:snapToGrid w:val="0"/>
        <w:spacing w:line="560" w:lineRule="exact"/>
        <w:ind w:left="0" w:firstLine="640" w:firstLineChars="200"/>
        <w:textAlignment w:val="auto"/>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1.运动员本人第二代身份证复印件</w:t>
      </w:r>
      <w:r>
        <w:rPr>
          <w:rFonts w:hint="eastAsia" w:ascii="仿宋_GB2312" w:hAnsi="仿宋_GB2312" w:eastAsia="仿宋_GB2312" w:cs="仿宋_GB2312"/>
          <w:b w:val="0"/>
          <w:bCs/>
          <w:sz w:val="32"/>
          <w:szCs w:val="32"/>
          <w:lang w:eastAsia="zh-CN"/>
        </w:rPr>
        <w:t>；</w:t>
      </w:r>
    </w:p>
    <w:p w14:paraId="49B942FF">
      <w:pPr>
        <w:keepNext w:val="0"/>
        <w:keepLines w:val="0"/>
        <w:pageBreakBefore w:val="0"/>
        <w:widowControl w:val="0"/>
        <w:kinsoku/>
        <w:wordWrap/>
        <w:overflowPunct/>
        <w:topLinePunct w:val="0"/>
        <w:bidi w:val="0"/>
        <w:adjustRightInd/>
        <w:snapToGrid w:val="0"/>
        <w:spacing w:line="560" w:lineRule="exact"/>
        <w:ind w:left="0" w:firstLine="640" w:firstLineChars="200"/>
        <w:textAlignment w:val="auto"/>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2.加盖公章的报名表原件</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lang w:val="en-US" w:eastAsia="zh-CN"/>
        </w:rPr>
        <w:t>附件2</w:t>
      </w:r>
      <w:r>
        <w:rPr>
          <w:rFonts w:hint="eastAsia" w:ascii="仿宋_GB2312" w:hAnsi="仿宋_GB2312" w:eastAsia="仿宋_GB2312" w:cs="仿宋_GB2312"/>
          <w:b w:val="0"/>
          <w:bCs/>
          <w:sz w:val="32"/>
          <w:szCs w:val="32"/>
          <w:lang w:eastAsia="zh-CN"/>
        </w:rPr>
        <w:t>）；</w:t>
      </w:r>
    </w:p>
    <w:p w14:paraId="5FBD9174">
      <w:pPr>
        <w:keepNext w:val="0"/>
        <w:keepLines w:val="0"/>
        <w:pageBreakBefore w:val="0"/>
        <w:widowControl w:val="0"/>
        <w:kinsoku/>
        <w:wordWrap/>
        <w:overflowPunct/>
        <w:topLinePunct w:val="0"/>
        <w:bidi w:val="0"/>
        <w:adjustRightInd/>
        <w:snapToGrid w:val="0"/>
        <w:spacing w:line="560" w:lineRule="exact"/>
        <w:ind w:left="0" w:firstLine="640" w:firstLineChars="200"/>
        <w:textAlignment w:val="auto"/>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3.学籍证明（加盖学校公章）；</w:t>
      </w:r>
    </w:p>
    <w:p w14:paraId="1BEB18E7">
      <w:pPr>
        <w:keepNext w:val="0"/>
        <w:keepLines w:val="0"/>
        <w:pageBreakBefore w:val="0"/>
        <w:widowControl w:val="0"/>
        <w:kinsoku/>
        <w:wordWrap/>
        <w:overflowPunct/>
        <w:topLinePunct w:val="0"/>
        <w:bidi w:val="0"/>
        <w:adjustRightInd/>
        <w:snapToGrid w:val="0"/>
        <w:spacing w:line="560" w:lineRule="exact"/>
        <w:ind w:left="0" w:firstLine="640" w:firstLineChars="200"/>
        <w:textAlignment w:val="auto"/>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rPr>
        <w:t>4.</w:t>
      </w:r>
      <w:r>
        <w:rPr>
          <w:rFonts w:hint="eastAsia" w:ascii="仿宋_GB2312" w:hAnsi="仿宋_GB2312" w:eastAsia="仿宋_GB2312" w:cs="仿宋_GB2312"/>
          <w:sz w:val="32"/>
          <w:szCs w:val="32"/>
          <w:highlight w:val="none"/>
          <w:lang w:eastAsia="zh-CN"/>
        </w:rPr>
        <w:t>保险</w:t>
      </w:r>
      <w:r>
        <w:rPr>
          <w:rFonts w:hint="eastAsia" w:ascii="仿宋_GB2312" w:hAnsi="仿宋_GB2312" w:eastAsia="仿宋_GB2312" w:cs="仿宋_GB2312"/>
          <w:sz w:val="32"/>
          <w:szCs w:val="32"/>
          <w:highlight w:val="none"/>
          <w:lang w:val="en-US" w:eastAsia="zh-CN"/>
        </w:rPr>
        <w:t>单据</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b w:val="0"/>
          <w:bCs/>
          <w:sz w:val="32"/>
          <w:szCs w:val="32"/>
          <w:lang w:val="en-US" w:eastAsia="zh-CN"/>
        </w:rPr>
        <w:t>各参赛单位所有人员必须自行购买本次比赛的人身意外伤害险，保障内容包括意外身故和残疾（保额不低于10万元）、意外医疗（包含门急诊和住院费用，保额不低于2万元）等因比赛引发的其他相关问题，保险有效期含往返赛区途中及比赛期间；</w:t>
      </w:r>
    </w:p>
    <w:p w14:paraId="26505D07">
      <w:pPr>
        <w:keepNext w:val="0"/>
        <w:keepLines w:val="0"/>
        <w:pageBreakBefore w:val="0"/>
        <w:widowControl w:val="0"/>
        <w:kinsoku/>
        <w:wordWrap/>
        <w:overflowPunct/>
        <w:topLinePunct w:val="0"/>
        <w:bidi w:val="0"/>
        <w:adjustRightInd/>
        <w:snapToGrid w:val="0"/>
        <w:spacing w:line="560" w:lineRule="exact"/>
        <w:ind w:left="0" w:firstLine="640" w:firstLineChars="200"/>
        <w:textAlignment w:val="auto"/>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5.</w:t>
      </w:r>
      <w:r>
        <w:rPr>
          <w:rFonts w:hint="eastAsia" w:ascii="仿宋_GB2312" w:hAnsi="仿宋_GB2312" w:eastAsia="仿宋_GB2312" w:cs="仿宋_GB2312"/>
          <w:sz w:val="32"/>
          <w:szCs w:val="32"/>
          <w:highlight w:val="none"/>
        </w:rPr>
        <w:t>体检</w:t>
      </w:r>
      <w:r>
        <w:rPr>
          <w:rFonts w:hint="eastAsia" w:ascii="仿宋_GB2312" w:hAnsi="仿宋_GB2312" w:eastAsia="仿宋_GB2312" w:cs="仿宋_GB2312"/>
          <w:sz w:val="32"/>
          <w:szCs w:val="32"/>
          <w:highlight w:val="none"/>
          <w:lang w:val="en-US" w:eastAsia="zh-CN"/>
        </w:rPr>
        <w:t>报告</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b w:val="0"/>
          <w:bCs/>
          <w:sz w:val="32"/>
          <w:szCs w:val="32"/>
        </w:rPr>
        <w:t>参加比赛的所有运动员都</w:t>
      </w:r>
      <w:r>
        <w:rPr>
          <w:rFonts w:hint="eastAsia" w:ascii="仿宋_GB2312" w:hAnsi="仿宋_GB2312" w:eastAsia="仿宋_GB2312" w:cs="仿宋_GB2312"/>
          <w:b w:val="0"/>
          <w:bCs/>
          <w:sz w:val="32"/>
          <w:szCs w:val="32"/>
          <w:lang w:eastAsia="zh-CN"/>
        </w:rPr>
        <w:t>需</w:t>
      </w:r>
      <w:r>
        <w:rPr>
          <w:rFonts w:hint="eastAsia" w:ascii="仿宋_GB2312" w:hAnsi="仿宋_GB2312" w:eastAsia="仿宋_GB2312" w:cs="仿宋_GB2312"/>
          <w:b w:val="0"/>
          <w:bCs/>
          <w:sz w:val="32"/>
          <w:szCs w:val="32"/>
        </w:rPr>
        <w:t>经医院体检</w:t>
      </w:r>
      <w:r>
        <w:rPr>
          <w:rFonts w:hint="eastAsia" w:ascii="仿宋_GB2312" w:hAnsi="仿宋_GB2312" w:eastAsia="仿宋_GB2312" w:cs="仿宋_GB2312"/>
          <w:b w:val="0"/>
          <w:bCs/>
          <w:sz w:val="32"/>
          <w:szCs w:val="32"/>
          <w:lang w:eastAsia="zh-CN"/>
        </w:rPr>
        <w:t>，提供证明</w:t>
      </w:r>
      <w:r>
        <w:rPr>
          <w:rFonts w:hint="eastAsia" w:ascii="仿宋_GB2312" w:hAnsi="仿宋_GB2312" w:eastAsia="仿宋_GB2312" w:cs="仿宋_GB2312"/>
          <w:b w:val="0"/>
          <w:bCs/>
          <w:sz w:val="32"/>
          <w:szCs w:val="32"/>
        </w:rPr>
        <w:t>身体健康</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rPr>
        <w:t>适合参加所报名项目比赛的体检报告</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lang w:val="en-US" w:eastAsia="zh-CN"/>
        </w:rPr>
        <w:t>体检必须包含六个月内心电图</w:t>
      </w:r>
      <w:r>
        <w:rPr>
          <w:rFonts w:hint="eastAsia" w:ascii="仿宋_GB2312" w:hAnsi="仿宋_GB2312" w:eastAsia="仿宋_GB2312" w:cs="仿宋_GB2312"/>
          <w:b w:val="0"/>
          <w:bCs/>
          <w:sz w:val="32"/>
          <w:szCs w:val="32"/>
          <w:lang w:eastAsia="zh-CN"/>
        </w:rPr>
        <w:t>）</w:t>
      </w:r>
      <w:r>
        <w:rPr>
          <w:rFonts w:hint="eastAsia" w:ascii="仿宋_GB2312" w:hAnsi="仿宋_GB2312" w:eastAsia="仿宋_GB2312" w:cs="仿宋_GB2312"/>
          <w:b w:val="0"/>
          <w:bCs/>
          <w:sz w:val="32"/>
          <w:szCs w:val="32"/>
        </w:rPr>
        <w:t>；</w:t>
      </w:r>
    </w:p>
    <w:p w14:paraId="69FDB706">
      <w:pPr>
        <w:keepNext w:val="0"/>
        <w:keepLines w:val="0"/>
        <w:pageBreakBefore w:val="0"/>
        <w:widowControl w:val="0"/>
        <w:kinsoku/>
        <w:wordWrap/>
        <w:overflowPunct/>
        <w:topLinePunct w:val="0"/>
        <w:bidi w:val="0"/>
        <w:adjustRightInd/>
        <w:snapToGrid w:val="0"/>
        <w:spacing w:line="560" w:lineRule="exact"/>
        <w:ind w:left="0" w:firstLine="640" w:firstLineChars="200"/>
        <w:textAlignment w:val="auto"/>
        <w:rPr>
          <w:rFonts w:hint="eastAsia" w:ascii="仿宋_GB2312" w:hAnsi="仿宋_GB2312" w:eastAsia="仿宋_GB2312" w:cs="仿宋_GB2312"/>
          <w:b w:val="0"/>
          <w:bCs/>
          <w:sz w:val="32"/>
          <w:szCs w:val="32"/>
          <w:lang w:eastAsia="zh-CN"/>
        </w:rPr>
      </w:pPr>
      <w:r>
        <w:rPr>
          <w:rFonts w:hint="eastAsia" w:ascii="仿宋_GB2312" w:hAnsi="仿宋_GB2312" w:eastAsia="仿宋_GB2312" w:cs="仿宋_GB2312"/>
          <w:b w:val="0"/>
          <w:bCs/>
          <w:sz w:val="32"/>
          <w:szCs w:val="32"/>
        </w:rPr>
        <w:t>6.</w:t>
      </w:r>
      <w:r>
        <w:rPr>
          <w:rFonts w:hint="eastAsia" w:ascii="仿宋_GB2312" w:hAnsi="仿宋_GB2312" w:eastAsia="仿宋_GB2312" w:cs="仿宋_GB2312"/>
          <w:b w:val="0"/>
          <w:bCs/>
          <w:sz w:val="32"/>
          <w:szCs w:val="32"/>
          <w:lang w:eastAsia="zh-CN"/>
        </w:rPr>
        <w:t>自愿参赛责任及风险告知书</w:t>
      </w:r>
      <w:r>
        <w:rPr>
          <w:rFonts w:hint="eastAsia" w:ascii="仿宋_GB2312" w:hAnsi="仿宋_GB2312" w:eastAsia="仿宋_GB2312" w:cs="仿宋_GB2312"/>
          <w:b w:val="0"/>
          <w:bCs/>
          <w:sz w:val="32"/>
          <w:szCs w:val="32"/>
        </w:rPr>
        <w:t>（附件</w:t>
      </w:r>
      <w:r>
        <w:rPr>
          <w:rFonts w:hint="eastAsia" w:ascii="仿宋_GB2312" w:hAnsi="仿宋_GB2312" w:eastAsia="仿宋_GB2312" w:cs="仿宋_GB2312"/>
          <w:b w:val="0"/>
          <w:bCs/>
          <w:sz w:val="32"/>
          <w:szCs w:val="32"/>
          <w:lang w:val="en-US" w:eastAsia="zh-CN"/>
        </w:rPr>
        <w:t>3</w:t>
      </w:r>
      <w:r>
        <w:rPr>
          <w:rFonts w:hint="eastAsia" w:ascii="仿宋_GB2312" w:hAnsi="仿宋_GB2312" w:eastAsia="仿宋_GB2312" w:cs="仿宋_GB2312"/>
          <w:b w:val="0"/>
          <w:bCs/>
          <w:sz w:val="32"/>
          <w:szCs w:val="32"/>
        </w:rPr>
        <w:t>）</w:t>
      </w:r>
      <w:r>
        <w:rPr>
          <w:rFonts w:hint="eastAsia" w:ascii="仿宋_GB2312" w:hAnsi="仿宋_GB2312" w:eastAsia="仿宋_GB2312" w:cs="仿宋_GB2312"/>
          <w:b w:val="0"/>
          <w:bCs/>
          <w:sz w:val="32"/>
          <w:szCs w:val="32"/>
          <w:lang w:eastAsia="zh-CN"/>
        </w:rPr>
        <w:t>。</w:t>
      </w:r>
    </w:p>
    <w:p w14:paraId="475D1CC9">
      <w:pPr>
        <w:keepNext w:val="0"/>
        <w:keepLines w:val="0"/>
        <w:pageBreakBefore w:val="0"/>
        <w:widowControl w:val="0"/>
        <w:kinsoku/>
        <w:wordWrap/>
        <w:overflowPunct/>
        <w:topLinePunct w:val="0"/>
        <w:autoSpaceDE/>
        <w:autoSpaceDN/>
        <w:bidi w:val="0"/>
        <w:adjustRightInd/>
        <w:spacing w:line="560" w:lineRule="exact"/>
        <w:ind w:left="0" w:firstLine="640" w:firstLineChars="200"/>
        <w:textAlignment w:val="auto"/>
        <w:rPr>
          <w:rFonts w:hint="eastAsia" w:ascii="仿宋_GB2312" w:hAnsi="仿宋_GB2312" w:eastAsia="仿宋_GB2312" w:cs="仿宋_GB2312"/>
          <w:b w:val="0"/>
          <w:bCs/>
          <w:sz w:val="32"/>
          <w:szCs w:val="32"/>
          <w:highlight w:val="yellow"/>
          <w:lang w:eastAsia="zh-CN"/>
        </w:rPr>
      </w:pPr>
      <w:r>
        <w:rPr>
          <w:rFonts w:hint="eastAsia" w:ascii="仿宋_GB2312" w:hAnsi="仿宋_GB2312" w:eastAsia="仿宋_GB2312" w:cs="仿宋_GB2312"/>
          <w:sz w:val="32"/>
          <w:szCs w:val="32"/>
        </w:rPr>
        <w:t>以上材料齐全</w:t>
      </w:r>
      <w:r>
        <w:rPr>
          <w:rFonts w:hint="eastAsia" w:ascii="仿宋_GB2312" w:hAnsi="仿宋_GB2312" w:eastAsia="仿宋_GB2312" w:cs="仿宋_GB2312"/>
          <w:sz w:val="32"/>
          <w:szCs w:val="32"/>
          <w:highlight w:val="none"/>
        </w:rPr>
        <w:t>后，请于</w:t>
      </w:r>
      <w:r>
        <w:rPr>
          <w:rFonts w:hint="eastAsia" w:ascii="仿宋_GB2312" w:hAnsi="仿宋_GB2312" w:eastAsia="仿宋_GB2312" w:cs="仿宋_GB2312"/>
          <w:sz w:val="32"/>
          <w:szCs w:val="32"/>
          <w:highlight w:val="none"/>
          <w:lang w:val="en-US" w:eastAsia="zh-CN"/>
        </w:rPr>
        <w:t>11</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rPr>
        <w:t>日前邮寄到哈尔滨市南岗区海城街1号</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黑龙江省学生体育协会。联系人：王劲松</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15774676666。</w:t>
      </w:r>
    </w:p>
    <w:p w14:paraId="1348B0AD">
      <w:pPr>
        <w:keepNext w:val="0"/>
        <w:keepLines w:val="0"/>
        <w:pageBreakBefore w:val="0"/>
        <w:widowControl w:val="0"/>
        <w:kinsoku/>
        <w:wordWrap/>
        <w:overflowPunct/>
        <w:topLinePunct w:val="0"/>
        <w:bidi w:val="0"/>
        <w:adjustRightInd/>
        <w:snapToGrid w:val="0"/>
        <w:spacing w:line="560" w:lineRule="exact"/>
        <w:ind w:left="0" w:firstLine="640" w:firstLineChars="200"/>
        <w:textAlignment w:val="auto"/>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t>以上材料不全或不符合要求者不得参赛。</w:t>
      </w:r>
    </w:p>
    <w:p w14:paraId="537E4410">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t>十</w:t>
      </w:r>
      <w:r>
        <w:rPr>
          <w:rFonts w:hint="eastAsia" w:ascii="黑体" w:hAnsi="黑体" w:eastAsia="黑体" w:cs="黑体"/>
          <w:b w:val="0"/>
          <w:bCs/>
          <w:sz w:val="32"/>
          <w:szCs w:val="32"/>
        </w:rPr>
        <w:t>、竞赛办法</w:t>
      </w:r>
    </w:p>
    <w:p w14:paraId="2E94E424">
      <w:pPr>
        <w:keepNext w:val="0"/>
        <w:keepLines w:val="0"/>
        <w:pageBreakBefore w:val="0"/>
        <w:widowControl w:val="0"/>
        <w:numPr>
          <w:ilvl w:val="0"/>
          <w:numId w:val="1"/>
        </w:numPr>
        <w:kinsoku/>
        <w:wordWrap/>
        <w:overflowPunct/>
        <w:topLinePunct w:val="0"/>
        <w:autoSpaceDE/>
        <w:autoSpaceDN/>
        <w:bidi w:val="0"/>
        <w:adjustRightInd w:val="0"/>
        <w:snapToGrid w:val="0"/>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本次比赛</w:t>
      </w:r>
      <w:r>
        <w:rPr>
          <w:rFonts w:hint="eastAsia" w:ascii="仿宋_GB2312" w:hAnsi="仿宋_GB2312" w:eastAsia="仿宋_GB2312" w:cs="仿宋_GB2312"/>
          <w:color w:val="auto"/>
          <w:sz w:val="32"/>
          <w:szCs w:val="32"/>
          <w:lang w:eastAsia="zh-CN"/>
        </w:rPr>
        <w:t>执行</w:t>
      </w:r>
      <w:r>
        <w:rPr>
          <w:rFonts w:hint="eastAsia" w:ascii="仿宋_GB2312" w:hAnsi="仿宋_GB2312" w:eastAsia="仿宋_GB2312" w:cs="仿宋_GB2312"/>
          <w:color w:val="auto"/>
          <w:sz w:val="32"/>
          <w:szCs w:val="32"/>
        </w:rPr>
        <w:t>中国台球协会最新审定的《</w:t>
      </w:r>
      <w:r>
        <w:rPr>
          <w:rFonts w:hint="eastAsia" w:ascii="仿宋_GB2312" w:hAnsi="仿宋_GB2312" w:eastAsia="仿宋_GB2312" w:cs="仿宋_GB2312"/>
          <w:color w:val="auto"/>
          <w:sz w:val="32"/>
          <w:szCs w:val="32"/>
          <w:lang w:eastAsia="zh-CN"/>
        </w:rPr>
        <w:t>华彩十六球比</w:t>
      </w:r>
      <w:r>
        <w:rPr>
          <w:rFonts w:hint="eastAsia" w:ascii="仿宋_GB2312" w:hAnsi="仿宋_GB2312" w:eastAsia="仿宋_GB2312" w:cs="仿宋_GB2312"/>
          <w:color w:val="auto"/>
          <w:sz w:val="32"/>
          <w:szCs w:val="32"/>
        </w:rPr>
        <w:t>赛规则</w:t>
      </w:r>
      <w:r>
        <w:rPr>
          <w:rFonts w:hint="eastAsia" w:ascii="仿宋_GB2312" w:hAnsi="仿宋_GB2312" w:eastAsia="仿宋_GB2312" w:cs="仿宋_GB2312"/>
          <w:color w:val="auto"/>
          <w:sz w:val="32"/>
          <w:szCs w:val="32"/>
          <w:lang w:eastAsia="zh-CN"/>
        </w:rPr>
        <w:t>和竞赛规定（试行）</w:t>
      </w:r>
      <w:r>
        <w:rPr>
          <w:rFonts w:hint="eastAsia" w:ascii="仿宋_GB2312" w:hAnsi="仿宋_GB2312" w:eastAsia="仿宋_GB2312" w:cs="仿宋_GB2312"/>
          <w:color w:val="auto"/>
          <w:sz w:val="32"/>
          <w:szCs w:val="32"/>
        </w:rPr>
        <w:t>》。</w:t>
      </w:r>
    </w:p>
    <w:p w14:paraId="28927126">
      <w:pPr>
        <w:keepNext w:val="0"/>
        <w:keepLines w:val="0"/>
        <w:pageBreakBefore w:val="0"/>
        <w:widowControl w:val="0"/>
        <w:numPr>
          <w:ilvl w:val="0"/>
          <w:numId w:val="1"/>
        </w:numPr>
        <w:kinsoku/>
        <w:wordWrap/>
        <w:overflowPunct/>
        <w:topLinePunct w:val="0"/>
        <w:autoSpaceDE/>
        <w:autoSpaceDN/>
        <w:bidi w:val="0"/>
        <w:adjustRightInd w:val="0"/>
        <w:snapToGrid w:val="0"/>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个人赛：比赛分为两个阶段进行，第一阶段为预赛，采用分组双败</w:t>
      </w:r>
      <w:r>
        <w:rPr>
          <w:rFonts w:hint="eastAsia" w:ascii="仿宋_GB2312" w:hAnsi="仿宋_GB2312" w:eastAsia="仿宋_GB2312" w:cs="仿宋_GB2312"/>
          <w:color w:val="auto"/>
          <w:sz w:val="32"/>
          <w:szCs w:val="32"/>
          <w:lang w:val="en-US" w:eastAsia="zh-CN"/>
        </w:rPr>
        <w:t>淘汰</w:t>
      </w:r>
      <w:r>
        <w:rPr>
          <w:rFonts w:hint="eastAsia" w:ascii="仿宋_GB2312" w:hAnsi="仿宋_GB2312" w:eastAsia="仿宋_GB2312" w:cs="仿宋_GB2312"/>
          <w:color w:val="auto"/>
          <w:sz w:val="32"/>
          <w:szCs w:val="32"/>
        </w:rPr>
        <w:t>的形式进行，预赛的前十六人晋级正赛；第二阶段为正赛，正赛采用单败淘汰的赛制进行，直至决出最后名次。</w:t>
      </w:r>
    </w:p>
    <w:p w14:paraId="32F6E9F8">
      <w:pPr>
        <w:keepNext w:val="0"/>
        <w:keepLines w:val="0"/>
        <w:pageBreakBefore w:val="0"/>
        <w:widowControl w:val="0"/>
        <w:numPr>
          <w:ilvl w:val="0"/>
          <w:numId w:val="1"/>
        </w:numPr>
        <w:kinsoku/>
        <w:wordWrap/>
        <w:overflowPunct/>
        <w:topLinePunct w:val="0"/>
        <w:autoSpaceDE/>
        <w:autoSpaceDN/>
        <w:bidi w:val="0"/>
        <w:adjustRightInd w:val="0"/>
        <w:snapToGrid w:val="0"/>
        <w:spacing w:line="56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双打比赛（男子双打、男女混合双打）：比赛采用双败淘汰的形式进行，个人赛和双打比赛之间可以兼项（某一队员既可以参加个人赛，也可以参加双打比赛），但是男子双打与混合双打之间不可以兼项。</w:t>
      </w:r>
    </w:p>
    <w:p w14:paraId="30AC2C5B">
      <w:pPr>
        <w:keepNext w:val="0"/>
        <w:keepLines w:val="0"/>
        <w:pageBreakBefore w:val="0"/>
        <w:widowControl w:val="0"/>
        <w:numPr>
          <w:ilvl w:val="0"/>
          <w:numId w:val="1"/>
        </w:numPr>
        <w:kinsoku/>
        <w:wordWrap/>
        <w:overflowPunct/>
        <w:topLinePunct w:val="0"/>
        <w:autoSpaceDE/>
        <w:autoSpaceDN/>
        <w:bidi w:val="0"/>
        <w:adjustRightInd w:val="0"/>
        <w:snapToGrid w:val="0"/>
        <w:spacing w:before="0" w:after="0" w:line="560" w:lineRule="exact"/>
        <w:ind w:left="0" w:leftChars="0" w:right="0" w:rightChars="0"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团体赛：</w:t>
      </w:r>
      <w:r>
        <w:rPr>
          <w:rFonts w:hint="eastAsia" w:ascii="仿宋_GB2312" w:hAnsi="仿宋_GB2312" w:eastAsia="仿宋_GB2312" w:cs="仿宋_GB2312"/>
          <w:color w:val="auto"/>
          <w:sz w:val="32"/>
          <w:szCs w:val="32"/>
          <w:lang w:val="en-US" w:eastAsia="zh-CN"/>
        </w:rPr>
        <w:t>各组</w:t>
      </w:r>
      <w:r>
        <w:rPr>
          <w:rFonts w:hint="eastAsia" w:ascii="仿宋_GB2312" w:hAnsi="仿宋_GB2312" w:eastAsia="仿宋_GB2312" w:cs="仿宋_GB2312"/>
          <w:color w:val="auto"/>
          <w:sz w:val="32"/>
          <w:szCs w:val="32"/>
        </w:rPr>
        <w:t>团体赛</w:t>
      </w:r>
      <w:r>
        <w:rPr>
          <w:rFonts w:hint="eastAsia" w:ascii="仿宋_GB2312" w:hAnsi="仿宋_GB2312" w:eastAsia="仿宋_GB2312" w:cs="仿宋_GB2312"/>
          <w:color w:val="auto"/>
          <w:sz w:val="32"/>
          <w:szCs w:val="32"/>
          <w:lang w:val="en-US" w:eastAsia="zh-CN"/>
        </w:rPr>
        <w:t>的名次依据每个队在个人赛和双打比赛中的名次积分总和进行排列。个人赛和双打比赛的积分按名次为：第一名9分、第二名7分、第三名6分（并列第三名5.5分）、第四名5分、并列第五名2.5分。团队总分如有积分相同，则看哪个团队的单项积分高，列前；若再次出现相同最高名次积分，则按男双、混双、男单、女单比赛中最高成绩顺序排序。</w:t>
      </w:r>
    </w:p>
    <w:p w14:paraId="3DF2D6EC">
      <w:pPr>
        <w:keepNext w:val="0"/>
        <w:keepLines w:val="0"/>
        <w:pageBreakBefore w:val="0"/>
        <w:widowControl w:val="0"/>
        <w:numPr>
          <w:ilvl w:val="0"/>
          <w:numId w:val="1"/>
        </w:numPr>
        <w:kinsoku/>
        <w:wordWrap/>
        <w:overflowPunct/>
        <w:topLinePunct w:val="0"/>
        <w:autoSpaceDE/>
        <w:autoSpaceDN/>
        <w:bidi w:val="0"/>
        <w:adjustRightInd w:val="0"/>
        <w:snapToGrid w:val="0"/>
        <w:spacing w:before="0" w:after="0" w:line="560" w:lineRule="exact"/>
        <w:ind w:left="0" w:leftChars="0" w:right="0" w:rightChars="0"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限时击球：本次比赛采用限时击球，运动员必须在40秒内出杆击球，每一局比赛可允许每位运动员申请一次40秒延时，裁判在限时结束前10秒钟提醒一次，限时前5秒开始倒计时读表，决胜局不限时。</w:t>
      </w:r>
    </w:p>
    <w:p w14:paraId="71B630CC">
      <w:pPr>
        <w:keepNext w:val="0"/>
        <w:keepLines w:val="0"/>
        <w:pageBreakBefore w:val="0"/>
        <w:widowControl w:val="0"/>
        <w:numPr>
          <w:ilvl w:val="0"/>
          <w:numId w:val="1"/>
        </w:numPr>
        <w:kinsoku/>
        <w:wordWrap/>
        <w:overflowPunct/>
        <w:topLinePunct w:val="0"/>
        <w:autoSpaceDE/>
        <w:autoSpaceDN/>
        <w:bidi w:val="0"/>
        <w:adjustRightInd w:val="0"/>
        <w:snapToGrid w:val="0"/>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抽签办法：按照各代表队为每位队员报名的顺序，默认将其分配到A、B、C、D四个区域分组，分别在组内进行无差别抽签，这样可以保证本单位运动员预赛时不能相遇。进入正赛后将不再进行抽签，赛会将会按照预赛晋级的位置排定正赛位置。如：WA1-LD2、WB1-LC2、WC1-LB2、WD1-LA2、WA2-LD1、WB2-LC1、WC2-LB1、WD2-LA1。</w:t>
      </w:r>
    </w:p>
    <w:p w14:paraId="5A2B56C1">
      <w:pPr>
        <w:keepNext w:val="0"/>
        <w:keepLines w:val="0"/>
        <w:pageBreakBefore w:val="0"/>
        <w:widowControl w:val="0"/>
        <w:numPr>
          <w:ilvl w:val="0"/>
          <w:numId w:val="1"/>
        </w:numPr>
        <w:kinsoku/>
        <w:wordWrap/>
        <w:overflowPunct/>
        <w:topLinePunct w:val="0"/>
        <w:autoSpaceDE/>
        <w:autoSpaceDN/>
        <w:bidi w:val="0"/>
        <w:adjustRightInd w:val="0"/>
        <w:snapToGrid w:val="0"/>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auto"/>
          <w:sz w:val="32"/>
          <w:szCs w:val="32"/>
        </w:rPr>
        <w:t>队员参赛时，出示注册卡，经当场裁判员</w:t>
      </w:r>
      <w:r>
        <w:rPr>
          <w:rFonts w:hint="eastAsia" w:ascii="仿宋_GB2312" w:hAnsi="仿宋_GB2312" w:eastAsia="仿宋_GB2312" w:cs="仿宋_GB2312"/>
          <w:color w:val="auto"/>
          <w:sz w:val="32"/>
          <w:szCs w:val="32"/>
          <w:lang w:eastAsia="zh-CN"/>
        </w:rPr>
        <w:t>和</w:t>
      </w:r>
      <w:r>
        <w:rPr>
          <w:rFonts w:hint="eastAsia" w:ascii="仿宋_GB2312" w:hAnsi="仿宋_GB2312" w:eastAsia="仿宋_GB2312" w:cs="仿宋_GB2312"/>
          <w:color w:val="auto"/>
          <w:sz w:val="32"/>
          <w:szCs w:val="32"/>
        </w:rPr>
        <w:t>比赛双方确认后方可参赛。</w:t>
      </w:r>
    </w:p>
    <w:p w14:paraId="22817DB9">
      <w:pPr>
        <w:keepNext w:val="0"/>
        <w:keepLines w:val="0"/>
        <w:pageBreakBefore w:val="0"/>
        <w:widowControl w:val="0"/>
        <w:numPr>
          <w:ilvl w:val="0"/>
          <w:numId w:val="1"/>
        </w:numPr>
        <w:kinsoku/>
        <w:wordWrap/>
        <w:overflowPunct/>
        <w:topLinePunct w:val="0"/>
        <w:autoSpaceDE/>
        <w:autoSpaceDN/>
        <w:bidi w:val="0"/>
        <w:adjustRightInd w:val="0"/>
        <w:snapToGrid w:val="0"/>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比赛服装</w:t>
      </w:r>
      <w:r>
        <w:rPr>
          <w:rFonts w:hint="eastAsia" w:ascii="仿宋_GB2312" w:hAnsi="仿宋_GB2312" w:eastAsia="仿宋_GB2312" w:cs="仿宋_GB2312"/>
          <w:b w:val="0"/>
          <w:bCs w:val="0"/>
          <w:sz w:val="32"/>
          <w:szCs w:val="32"/>
          <w:lang w:eastAsia="zh-CN"/>
        </w:rPr>
        <w:t>：各学校</w:t>
      </w:r>
      <w:r>
        <w:rPr>
          <w:rFonts w:hint="eastAsia" w:ascii="仿宋_GB2312" w:hAnsi="仿宋_GB2312" w:eastAsia="仿宋_GB2312" w:cs="仿宋_GB2312"/>
          <w:b w:val="0"/>
          <w:bCs w:val="0"/>
          <w:sz w:val="32"/>
          <w:szCs w:val="32"/>
          <w:lang w:val="en-US" w:eastAsia="zh-CN"/>
        </w:rPr>
        <w:t>参赛运动员需统一服装。</w:t>
      </w:r>
    </w:p>
    <w:p w14:paraId="4A9ACD03">
      <w:pPr>
        <w:keepNext w:val="0"/>
        <w:keepLines w:val="0"/>
        <w:pageBreakBefore w:val="0"/>
        <w:widowControl w:val="0"/>
        <w:kinsoku/>
        <w:wordWrap/>
        <w:overflowPunct/>
        <w:topLinePunct w:val="0"/>
        <w:autoSpaceDE/>
        <w:autoSpaceDN/>
        <w:bidi w:val="0"/>
        <w:adjustRightInd/>
        <w:snapToGrid w:val="0"/>
        <w:spacing w:line="560" w:lineRule="exact"/>
        <w:ind w:left="0"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十</w:t>
      </w:r>
      <w:r>
        <w:rPr>
          <w:rFonts w:hint="eastAsia" w:ascii="黑体" w:hAnsi="黑体" w:eastAsia="黑体" w:cs="黑体"/>
          <w:b w:val="0"/>
          <w:bCs/>
          <w:sz w:val="32"/>
          <w:szCs w:val="32"/>
          <w:lang w:val="en-US" w:eastAsia="zh-CN"/>
        </w:rPr>
        <w:t>一</w:t>
      </w:r>
      <w:r>
        <w:rPr>
          <w:rFonts w:hint="eastAsia" w:ascii="黑体" w:hAnsi="黑体" w:eastAsia="黑体" w:cs="黑体"/>
          <w:b w:val="0"/>
          <w:bCs/>
          <w:sz w:val="32"/>
          <w:szCs w:val="32"/>
        </w:rPr>
        <w:t>、录取名次及奖励</w:t>
      </w:r>
    </w:p>
    <w:p w14:paraId="01231A7D">
      <w:pPr>
        <w:keepNext w:val="0"/>
        <w:keepLines w:val="0"/>
        <w:pageBreakBefore w:val="0"/>
        <w:widowControl w:val="0"/>
        <w:kinsoku/>
        <w:wordWrap/>
        <w:overflowPunct/>
        <w:topLinePunct w:val="0"/>
        <w:autoSpaceDE/>
        <w:autoSpaceDN/>
        <w:bidi w:val="0"/>
        <w:adjustRightInd/>
        <w:snapToGrid w:val="0"/>
        <w:spacing w:line="56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录取：个人赛</w:t>
      </w:r>
      <w:r>
        <w:rPr>
          <w:rFonts w:hint="eastAsia" w:ascii="仿宋_GB2312" w:hAnsi="仿宋_GB2312" w:eastAsia="仿宋_GB2312" w:cs="仿宋_GB2312"/>
          <w:sz w:val="32"/>
          <w:szCs w:val="32"/>
          <w:lang w:val="en-US" w:eastAsia="zh-CN"/>
        </w:rPr>
        <w:t>和双打比赛四个项目</w:t>
      </w:r>
      <w:r>
        <w:rPr>
          <w:rFonts w:hint="eastAsia" w:ascii="仿宋_GB2312" w:hAnsi="仿宋_GB2312" w:eastAsia="仿宋_GB2312" w:cs="仿宋_GB2312"/>
          <w:sz w:val="32"/>
          <w:szCs w:val="32"/>
        </w:rPr>
        <w:t>分别录取前八名；团体赛甲</w:t>
      </w:r>
      <w:r>
        <w:rPr>
          <w:rFonts w:hint="eastAsia" w:ascii="仿宋_GB2312" w:hAnsi="仿宋_GB2312" w:eastAsia="仿宋_GB2312" w:cs="仿宋_GB2312"/>
          <w:sz w:val="32"/>
          <w:szCs w:val="32"/>
          <w:lang w:val="en-US" w:eastAsia="zh-CN"/>
        </w:rPr>
        <w:t>组</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乙组</w:t>
      </w:r>
      <w:r>
        <w:rPr>
          <w:rFonts w:hint="eastAsia" w:ascii="仿宋_GB2312" w:hAnsi="仿宋_GB2312" w:eastAsia="仿宋_GB2312" w:cs="仿宋_GB2312"/>
          <w:sz w:val="32"/>
          <w:szCs w:val="32"/>
        </w:rPr>
        <w:t>两组分别录取前八名，报名不足八队时，按报名队数减一录取。</w:t>
      </w:r>
    </w:p>
    <w:p w14:paraId="682A4208">
      <w:pPr>
        <w:keepNext w:val="0"/>
        <w:keepLines w:val="0"/>
        <w:pageBreakBefore w:val="0"/>
        <w:widowControl w:val="0"/>
        <w:kinsoku/>
        <w:wordWrap/>
        <w:overflowPunct/>
        <w:topLinePunct w:val="0"/>
        <w:bidi w:val="0"/>
        <w:adjustRightInd w:val="0"/>
        <w:snapToGrid w:val="0"/>
        <w:spacing w:line="56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奖励：个人赛</w:t>
      </w:r>
      <w:r>
        <w:rPr>
          <w:rFonts w:hint="eastAsia" w:ascii="仿宋_GB2312" w:hAnsi="仿宋_GB2312" w:eastAsia="仿宋_GB2312" w:cs="仿宋_GB2312"/>
          <w:sz w:val="32"/>
          <w:szCs w:val="32"/>
          <w:lang w:val="en-US" w:eastAsia="zh-CN"/>
        </w:rPr>
        <w:t>和双打比赛四个项目</w:t>
      </w:r>
      <w:r>
        <w:rPr>
          <w:rFonts w:hint="eastAsia" w:ascii="仿宋_GB2312" w:hAnsi="仿宋_GB2312" w:eastAsia="仿宋_GB2312" w:cs="仿宋_GB2312"/>
          <w:sz w:val="32"/>
          <w:szCs w:val="32"/>
        </w:rPr>
        <w:t>分别奖励前八名。团体赛各组比赛前三名颁发奖杯，</w:t>
      </w:r>
      <w:r>
        <w:rPr>
          <w:rFonts w:hint="eastAsia" w:ascii="仿宋_GB2312" w:hAnsi="仿宋_GB2312" w:eastAsia="仿宋_GB2312" w:cs="仿宋_GB2312"/>
          <w:sz w:val="32"/>
          <w:szCs w:val="32"/>
          <w:lang w:val="en-US" w:eastAsia="zh-CN"/>
        </w:rPr>
        <w:t>4-8名颁发奖牌，</w:t>
      </w:r>
      <w:r>
        <w:rPr>
          <w:rFonts w:hint="eastAsia" w:ascii="仿宋_GB2312" w:hAnsi="仿宋_GB2312" w:eastAsia="仿宋_GB2312" w:cs="仿宋_GB2312"/>
          <w:sz w:val="32"/>
          <w:szCs w:val="32"/>
        </w:rPr>
        <w:t>获奖代表队颁发获奖证书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前五名颁发奖品。</w:t>
      </w:r>
    </w:p>
    <w:p w14:paraId="43A2B592">
      <w:pPr>
        <w:keepNext w:val="0"/>
        <w:keepLines w:val="0"/>
        <w:pageBreakBefore w:val="0"/>
        <w:widowControl w:val="0"/>
        <w:kinsoku/>
        <w:wordWrap/>
        <w:overflowPunct/>
        <w:topLinePunct w:val="0"/>
        <w:autoSpaceDE/>
        <w:autoSpaceDN/>
        <w:bidi w:val="0"/>
        <w:adjustRightInd/>
        <w:snapToGrid w:val="0"/>
        <w:spacing w:line="560" w:lineRule="exact"/>
        <w:ind w:left="0"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十</w:t>
      </w:r>
      <w:r>
        <w:rPr>
          <w:rFonts w:hint="eastAsia" w:ascii="黑体" w:hAnsi="黑体" w:eastAsia="黑体" w:cs="黑体"/>
          <w:b w:val="0"/>
          <w:bCs/>
          <w:sz w:val="32"/>
          <w:szCs w:val="32"/>
          <w:lang w:val="en-US" w:eastAsia="zh-CN"/>
        </w:rPr>
        <w:t>二</w:t>
      </w:r>
      <w:r>
        <w:rPr>
          <w:rFonts w:hint="eastAsia" w:ascii="黑体" w:hAnsi="黑体" w:eastAsia="黑体" w:cs="黑体"/>
          <w:b w:val="0"/>
          <w:bCs/>
          <w:sz w:val="32"/>
          <w:szCs w:val="32"/>
        </w:rPr>
        <w:t>、经费</w:t>
      </w:r>
    </w:p>
    <w:p w14:paraId="21314118">
      <w:pPr>
        <w:keepNext w:val="0"/>
        <w:keepLines w:val="0"/>
        <w:pageBreakBefore w:val="0"/>
        <w:widowControl w:val="0"/>
        <w:kinsoku/>
        <w:wordWrap/>
        <w:overflowPunct/>
        <w:topLinePunct w:val="0"/>
        <w:autoSpaceDE/>
        <w:autoSpaceDN/>
        <w:bidi w:val="0"/>
        <w:adjustRightInd/>
        <w:spacing w:line="56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（一）各参赛单位需缴纳</w:t>
      </w:r>
      <w:r>
        <w:rPr>
          <w:rFonts w:hint="eastAsia" w:ascii="仿宋_GB2312" w:hAnsi="仿宋_GB2312" w:eastAsia="仿宋_GB2312" w:cs="仿宋_GB2312"/>
          <w:sz w:val="32"/>
          <w:szCs w:val="32"/>
          <w:lang w:eastAsia="zh-CN"/>
        </w:rPr>
        <w:t>参赛</w:t>
      </w:r>
      <w:r>
        <w:rPr>
          <w:rFonts w:hint="eastAsia" w:ascii="仿宋_GB2312" w:hAnsi="仿宋_GB2312" w:eastAsia="仿宋_GB2312" w:cs="仿宋_GB2312"/>
          <w:sz w:val="32"/>
          <w:szCs w:val="32"/>
        </w:rPr>
        <w:t>费1000元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highlight w:val="none"/>
          <w:lang w:val="en-US" w:eastAsia="zh-CN"/>
        </w:rPr>
        <w:t>11</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rPr>
        <w:t>日前缴</w:t>
      </w:r>
      <w:r>
        <w:rPr>
          <w:rFonts w:hint="eastAsia" w:ascii="仿宋_GB2312" w:hAnsi="仿宋_GB2312" w:eastAsia="仿宋_GB2312" w:cs="仿宋_GB2312"/>
          <w:sz w:val="32"/>
          <w:szCs w:val="32"/>
        </w:rPr>
        <w:t>纳）</w:t>
      </w:r>
      <w:r>
        <w:rPr>
          <w:rFonts w:hint="eastAsia" w:ascii="仿宋_GB2312" w:hAnsi="仿宋_GB2312" w:eastAsia="仿宋_GB2312" w:cs="仿宋_GB2312"/>
          <w:sz w:val="32"/>
          <w:szCs w:val="32"/>
          <w:lang w:val="en-US" w:eastAsia="zh-CN"/>
        </w:rPr>
        <w:t>。</w:t>
      </w:r>
    </w:p>
    <w:p w14:paraId="6025678A">
      <w:pPr>
        <w:keepNext w:val="0"/>
        <w:keepLines w:val="0"/>
        <w:pageBreakBefore w:val="0"/>
        <w:widowControl w:val="0"/>
        <w:kinsoku/>
        <w:wordWrap/>
        <w:overflowPunct/>
        <w:topLinePunct w:val="0"/>
        <w:autoSpaceDE/>
        <w:autoSpaceDN/>
        <w:bidi w:val="0"/>
        <w:adjustRightInd/>
        <w:spacing w:line="56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（二）通过银行转款至以下账户：</w:t>
      </w:r>
    </w:p>
    <w:p w14:paraId="04D5CDDC">
      <w:pPr>
        <w:keepNext w:val="0"/>
        <w:keepLines w:val="0"/>
        <w:pageBreakBefore w:val="0"/>
        <w:widowControl w:val="0"/>
        <w:kinsoku/>
        <w:wordWrap/>
        <w:overflowPunct/>
        <w:topLinePunct w:val="0"/>
        <w:autoSpaceDE/>
        <w:autoSpaceDN/>
        <w:bidi w:val="0"/>
        <w:adjustRightInd/>
        <w:spacing w:line="56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户</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名：黑龙江省学生体育协会</w:t>
      </w:r>
    </w:p>
    <w:p w14:paraId="125CCD92">
      <w:pPr>
        <w:keepNext w:val="0"/>
        <w:keepLines w:val="0"/>
        <w:pageBreakBefore w:val="0"/>
        <w:widowControl w:val="0"/>
        <w:kinsoku/>
        <w:wordWrap/>
        <w:overflowPunct/>
        <w:topLinePunct w:val="0"/>
        <w:autoSpaceDE/>
        <w:autoSpaceDN/>
        <w:bidi w:val="0"/>
        <w:adjustRightInd/>
        <w:spacing w:line="56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开户行：哈尔滨银行股份有限公司</w:t>
      </w:r>
      <w:r>
        <w:rPr>
          <w:rFonts w:hint="eastAsia" w:ascii="仿宋_GB2312" w:hAnsi="仿宋_GB2312" w:eastAsia="仿宋_GB2312" w:cs="仿宋_GB2312"/>
          <w:sz w:val="32"/>
          <w:szCs w:val="32"/>
          <w:lang w:val="en-US" w:eastAsia="zh-CN"/>
        </w:rPr>
        <w:t>南岗</w:t>
      </w:r>
      <w:r>
        <w:rPr>
          <w:rFonts w:hint="eastAsia" w:ascii="仿宋_GB2312" w:hAnsi="仿宋_GB2312" w:eastAsia="仿宋_GB2312" w:cs="仿宋_GB2312"/>
          <w:sz w:val="32"/>
          <w:szCs w:val="32"/>
        </w:rPr>
        <w:t>支行</w:t>
      </w:r>
    </w:p>
    <w:p w14:paraId="395CC24F">
      <w:pPr>
        <w:keepNext w:val="0"/>
        <w:keepLines w:val="0"/>
        <w:pageBreakBefore w:val="0"/>
        <w:widowControl w:val="0"/>
        <w:kinsoku/>
        <w:wordWrap/>
        <w:overflowPunct/>
        <w:topLinePunct w:val="0"/>
        <w:autoSpaceDE/>
        <w:autoSpaceDN/>
        <w:bidi w:val="0"/>
        <w:adjustRightInd/>
        <w:spacing w:line="56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账</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号：674020071809016</w:t>
      </w:r>
    </w:p>
    <w:p w14:paraId="1CF6AC3E">
      <w:pPr>
        <w:keepNext w:val="0"/>
        <w:keepLines w:val="0"/>
        <w:pageBreakBefore w:val="0"/>
        <w:widowControl w:val="0"/>
        <w:kinsoku/>
        <w:wordWrap/>
        <w:overflowPunct/>
        <w:topLinePunct w:val="0"/>
        <w:autoSpaceDE/>
        <w:autoSpaceDN/>
        <w:bidi w:val="0"/>
        <w:adjustRightInd/>
        <w:spacing w:line="56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注：缴纳方式只接受转账（手机网上银行转账也可），现金缴纳的请到银行柜台按上面账号支付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均需备注“报名单位名称和</w:t>
      </w:r>
      <w:r>
        <w:rPr>
          <w:rFonts w:hint="eastAsia" w:ascii="仿宋_GB2312" w:hAnsi="仿宋_GB2312" w:eastAsia="仿宋_GB2312" w:cs="仿宋_GB2312"/>
          <w:sz w:val="32"/>
          <w:szCs w:val="32"/>
          <w:lang w:val="en-US" w:eastAsia="zh-CN"/>
        </w:rPr>
        <w:t>台球</w:t>
      </w:r>
      <w:r>
        <w:rPr>
          <w:rFonts w:hint="eastAsia" w:ascii="仿宋_GB2312" w:hAnsi="仿宋_GB2312" w:eastAsia="仿宋_GB2312" w:cs="仿宋_GB2312"/>
          <w:sz w:val="32"/>
          <w:szCs w:val="32"/>
        </w:rPr>
        <w:t>锦标赛”字样。发票信息请与报名邮件一并发送。</w:t>
      </w:r>
    </w:p>
    <w:p w14:paraId="2D3DDD00">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三</w:t>
      </w:r>
      <w:r>
        <w:rPr>
          <w:rFonts w:hint="eastAsia" w:ascii="仿宋_GB2312" w:hAnsi="仿宋_GB2312" w:eastAsia="仿宋_GB2312" w:cs="仿宋_GB2312"/>
          <w:sz w:val="32"/>
          <w:szCs w:val="32"/>
          <w:lang w:eastAsia="zh-CN"/>
        </w:rPr>
        <w:t>）所有参赛单位</w:t>
      </w:r>
      <w:r>
        <w:rPr>
          <w:rFonts w:hint="eastAsia" w:ascii="仿宋_GB2312" w:hAnsi="仿宋_GB2312" w:eastAsia="仿宋_GB2312" w:cs="仿宋_GB2312"/>
          <w:sz w:val="32"/>
          <w:szCs w:val="32"/>
        </w:rPr>
        <w:t>交通费、食宿费自理</w:t>
      </w:r>
      <w:r>
        <w:rPr>
          <w:rFonts w:hint="eastAsia" w:ascii="仿宋_GB2312" w:hAnsi="仿宋_GB2312" w:eastAsia="仿宋_GB2312" w:cs="仿宋_GB2312"/>
          <w:sz w:val="32"/>
          <w:szCs w:val="32"/>
          <w:lang w:eastAsia="zh-CN"/>
        </w:rPr>
        <w:t>或由派出单位承担</w:t>
      </w:r>
      <w:r>
        <w:rPr>
          <w:rFonts w:hint="eastAsia" w:ascii="仿宋_GB2312" w:hAnsi="仿宋_GB2312" w:eastAsia="仿宋_GB2312" w:cs="仿宋_GB2312"/>
          <w:sz w:val="32"/>
          <w:szCs w:val="32"/>
          <w:lang w:val="en-US" w:eastAsia="zh-CN"/>
        </w:rPr>
        <w:t>，标准按各单位财务相关规定执行。</w:t>
      </w:r>
    </w:p>
    <w:p w14:paraId="00581C9C">
      <w:pPr>
        <w:keepNext w:val="0"/>
        <w:keepLines w:val="0"/>
        <w:pageBreakBefore w:val="0"/>
        <w:widowControl w:val="0"/>
        <w:kinsoku/>
        <w:wordWrap/>
        <w:overflowPunct/>
        <w:topLinePunct w:val="0"/>
        <w:autoSpaceDE/>
        <w:autoSpaceDN/>
        <w:bidi w:val="0"/>
        <w:adjustRightInd/>
        <w:snapToGrid w:val="0"/>
        <w:spacing w:line="560" w:lineRule="exact"/>
        <w:ind w:left="0"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十</w:t>
      </w:r>
      <w:r>
        <w:rPr>
          <w:rFonts w:hint="eastAsia" w:ascii="黑体" w:hAnsi="黑体" w:eastAsia="黑体" w:cs="黑体"/>
          <w:b w:val="0"/>
          <w:bCs/>
          <w:sz w:val="32"/>
          <w:szCs w:val="32"/>
          <w:lang w:val="en-US" w:eastAsia="zh-CN"/>
        </w:rPr>
        <w:t>三</w:t>
      </w:r>
      <w:r>
        <w:rPr>
          <w:rFonts w:hint="eastAsia" w:ascii="黑体" w:hAnsi="黑体" w:eastAsia="黑体" w:cs="黑体"/>
          <w:b w:val="0"/>
          <w:bCs/>
          <w:sz w:val="32"/>
          <w:szCs w:val="32"/>
        </w:rPr>
        <w:t>、领队会及抽签</w:t>
      </w:r>
    </w:p>
    <w:p w14:paraId="7EA55FB7">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领队会及抽签仪式定于</w:t>
      </w:r>
      <w:r>
        <w:rPr>
          <w:rFonts w:hint="eastAsia" w:ascii="仿宋_GB2312" w:hAnsi="仿宋_GB2312" w:eastAsia="仿宋_GB2312" w:cs="仿宋_GB2312"/>
          <w:sz w:val="32"/>
          <w:szCs w:val="32"/>
          <w:lang w:val="en-US" w:eastAsia="zh-CN"/>
        </w:rPr>
        <w:t>2026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eastAsia="zh-CN"/>
        </w:rPr>
        <w:t>11</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eastAsia="zh-CN"/>
        </w:rPr>
        <w:t>6</w:t>
      </w:r>
      <w:r>
        <w:rPr>
          <w:rFonts w:hint="eastAsia" w:ascii="仿宋_GB2312" w:hAnsi="仿宋_GB2312" w:eastAsia="仿宋_GB2312" w:cs="仿宋_GB2312"/>
          <w:sz w:val="32"/>
          <w:szCs w:val="32"/>
        </w:rPr>
        <w:t>日16:00</w:t>
      </w:r>
      <w:r>
        <w:rPr>
          <w:rFonts w:hint="eastAsia" w:ascii="仿宋_GB2312" w:hAnsi="仿宋_GB2312" w:eastAsia="仿宋_GB2312" w:cs="仿宋_GB2312"/>
          <w:sz w:val="32"/>
          <w:szCs w:val="32"/>
          <w:lang w:eastAsia="zh-CN"/>
        </w:rPr>
        <w:t>，地点待定</w:t>
      </w:r>
      <w:r>
        <w:rPr>
          <w:rFonts w:hint="eastAsia" w:ascii="仿宋_GB2312" w:hAnsi="仿宋_GB2312" w:eastAsia="仿宋_GB2312" w:cs="仿宋_GB2312"/>
          <w:sz w:val="32"/>
          <w:szCs w:val="32"/>
        </w:rPr>
        <w:t>（外</w:t>
      </w:r>
      <w:r>
        <w:rPr>
          <w:rFonts w:hint="eastAsia" w:ascii="仿宋_GB2312" w:hAnsi="仿宋_GB2312" w:eastAsia="仿宋_GB2312" w:cs="仿宋_GB2312"/>
          <w:sz w:val="32"/>
          <w:szCs w:val="32"/>
          <w:highlight w:val="none"/>
        </w:rPr>
        <w:t>地参赛队不能参加领队会</w:t>
      </w:r>
      <w:r>
        <w:rPr>
          <w:rFonts w:hint="eastAsia" w:ascii="仿宋_GB2312" w:hAnsi="仿宋_GB2312" w:eastAsia="仿宋_GB2312" w:cs="仿宋_GB2312"/>
          <w:sz w:val="32"/>
          <w:szCs w:val="32"/>
          <w:highlight w:val="none"/>
          <w:lang w:eastAsia="zh-CN"/>
        </w:rPr>
        <w:t>，可</w:t>
      </w:r>
      <w:r>
        <w:rPr>
          <w:rFonts w:hint="eastAsia" w:ascii="仿宋_GB2312" w:hAnsi="仿宋_GB2312" w:eastAsia="仿宋_GB2312" w:cs="仿宋_GB2312"/>
          <w:sz w:val="32"/>
          <w:szCs w:val="32"/>
          <w:highlight w:val="none"/>
        </w:rPr>
        <w:t>委托他人），请各参赛队按时参加。联系人</w:t>
      </w:r>
      <w:r>
        <w:rPr>
          <w:rFonts w:hint="eastAsia" w:ascii="仿宋_GB2312" w:hAnsi="仿宋_GB2312" w:eastAsia="仿宋_GB2312" w:cs="仿宋_GB2312"/>
          <w:sz w:val="32"/>
          <w:szCs w:val="32"/>
          <w:highlight w:val="none"/>
          <w:lang w:eastAsia="zh-CN"/>
        </w:rPr>
        <w:t>：刘磊，</w:t>
      </w: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val="en-US" w:eastAsia="zh-CN"/>
        </w:rPr>
        <w:t>5546646003。</w:t>
      </w:r>
    </w:p>
    <w:p w14:paraId="2D312AB2">
      <w:pPr>
        <w:keepNext w:val="0"/>
        <w:keepLines w:val="0"/>
        <w:pageBreakBefore w:val="0"/>
        <w:widowControl w:val="0"/>
        <w:kinsoku/>
        <w:wordWrap/>
        <w:overflowPunct/>
        <w:topLinePunct w:val="0"/>
        <w:autoSpaceDE/>
        <w:autoSpaceDN/>
        <w:bidi w:val="0"/>
        <w:adjustRightInd/>
        <w:snapToGrid w:val="0"/>
        <w:spacing w:line="560" w:lineRule="exact"/>
        <w:ind w:left="0" w:firstLine="640" w:firstLineChars="200"/>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rPr>
        <w:t>十</w:t>
      </w:r>
      <w:r>
        <w:rPr>
          <w:rFonts w:hint="eastAsia" w:ascii="黑体" w:hAnsi="黑体" w:eastAsia="黑体" w:cs="黑体"/>
          <w:b w:val="0"/>
          <w:bCs/>
          <w:sz w:val="32"/>
          <w:szCs w:val="32"/>
          <w:lang w:val="en-US" w:eastAsia="zh-CN"/>
        </w:rPr>
        <w:t>四</w:t>
      </w:r>
      <w:r>
        <w:rPr>
          <w:rFonts w:hint="eastAsia" w:ascii="黑体" w:hAnsi="黑体" w:eastAsia="黑体" w:cs="黑体"/>
          <w:b w:val="0"/>
          <w:bCs/>
          <w:sz w:val="32"/>
          <w:szCs w:val="32"/>
        </w:rPr>
        <w:t>、</w:t>
      </w:r>
      <w:r>
        <w:rPr>
          <w:rFonts w:hint="eastAsia" w:ascii="黑体" w:hAnsi="黑体" w:eastAsia="黑体" w:cs="黑体"/>
          <w:b w:val="0"/>
          <w:bCs/>
          <w:sz w:val="32"/>
          <w:szCs w:val="32"/>
          <w:lang w:val="en-US" w:eastAsia="zh-CN"/>
        </w:rPr>
        <w:t>技术官员</w:t>
      </w:r>
    </w:p>
    <w:p w14:paraId="647F07C9">
      <w:pPr>
        <w:keepNext w:val="0"/>
        <w:keepLines w:val="0"/>
        <w:pageBreakBefore w:val="0"/>
        <w:widowControl w:val="0"/>
        <w:kinsoku/>
        <w:wordWrap/>
        <w:overflowPunct/>
        <w:topLinePunct w:val="0"/>
        <w:bidi w:val="0"/>
        <w:adjustRightInd w:val="0"/>
        <w:snapToGrid w:val="0"/>
        <w:spacing w:line="56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赛会裁判长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裁判员由黑龙江省学生体育协会选派。</w:t>
      </w:r>
    </w:p>
    <w:p w14:paraId="5C5BB702">
      <w:pPr>
        <w:keepNext w:val="0"/>
        <w:keepLines w:val="0"/>
        <w:pageBreakBefore w:val="0"/>
        <w:widowControl w:val="0"/>
        <w:kinsoku/>
        <w:wordWrap/>
        <w:overflowPunct/>
        <w:topLinePunct w:val="0"/>
        <w:autoSpaceDE/>
        <w:autoSpaceDN/>
        <w:bidi w:val="0"/>
        <w:adjustRightInd/>
        <w:snapToGrid w:val="0"/>
        <w:spacing w:line="560" w:lineRule="exact"/>
        <w:ind w:left="0"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十</w:t>
      </w:r>
      <w:r>
        <w:rPr>
          <w:rFonts w:hint="eastAsia" w:ascii="黑体" w:hAnsi="黑体" w:eastAsia="黑体" w:cs="黑体"/>
          <w:b w:val="0"/>
          <w:bCs/>
          <w:sz w:val="32"/>
          <w:szCs w:val="32"/>
          <w:lang w:val="en-US" w:eastAsia="zh-CN"/>
        </w:rPr>
        <w:t>五</w:t>
      </w:r>
      <w:r>
        <w:rPr>
          <w:rFonts w:hint="eastAsia" w:ascii="黑体" w:hAnsi="黑体" w:eastAsia="黑体" w:cs="黑体"/>
          <w:b w:val="0"/>
          <w:bCs/>
          <w:sz w:val="32"/>
          <w:szCs w:val="32"/>
        </w:rPr>
        <w:t>、保险及体检</w:t>
      </w:r>
    </w:p>
    <w:p w14:paraId="0ACFED74">
      <w:pPr>
        <w:keepNext w:val="0"/>
        <w:keepLines w:val="0"/>
        <w:pageBreakBefore w:val="0"/>
        <w:widowControl w:val="0"/>
        <w:kinsoku/>
        <w:wordWrap/>
        <w:overflowPunct/>
        <w:topLinePunct w:val="0"/>
        <w:autoSpaceDE/>
        <w:autoSpaceDN/>
        <w:bidi w:val="0"/>
        <w:adjustRightInd/>
        <w:snapToGrid w:val="0"/>
        <w:spacing w:line="560" w:lineRule="exact"/>
        <w:ind w:left="0" w:firstLine="640" w:firstLineChars="200"/>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（一）参加比赛的所有运动员、教练员、领队，</w:t>
      </w:r>
      <w:r>
        <w:rPr>
          <w:rFonts w:hint="eastAsia" w:ascii="仿宋_GB2312" w:hAnsi="仿宋_GB2312" w:eastAsia="仿宋_GB2312" w:cs="仿宋_GB2312"/>
          <w:bCs/>
          <w:sz w:val="32"/>
          <w:szCs w:val="32"/>
          <w:lang w:val="en-US" w:eastAsia="zh-CN"/>
        </w:rPr>
        <w:t>须</w:t>
      </w:r>
      <w:r>
        <w:rPr>
          <w:rFonts w:hint="eastAsia" w:ascii="仿宋_GB2312" w:hAnsi="仿宋_GB2312" w:eastAsia="仿宋_GB2312" w:cs="仿宋_GB2312"/>
          <w:bCs/>
          <w:sz w:val="32"/>
          <w:szCs w:val="32"/>
        </w:rPr>
        <w:t>在单位所在地保险公司办理“人身意外伤害保险”（含往返赛区途中及比赛期间）。</w:t>
      </w:r>
    </w:p>
    <w:p w14:paraId="5BA2B3E6">
      <w:pPr>
        <w:keepNext w:val="0"/>
        <w:keepLines w:val="0"/>
        <w:pageBreakBefore w:val="0"/>
        <w:widowControl w:val="0"/>
        <w:kinsoku/>
        <w:wordWrap/>
        <w:overflowPunct/>
        <w:topLinePunct w:val="0"/>
        <w:autoSpaceDE/>
        <w:autoSpaceDN/>
        <w:bidi w:val="0"/>
        <w:adjustRightInd/>
        <w:snapToGrid w:val="0"/>
        <w:spacing w:line="560" w:lineRule="exact"/>
        <w:ind w:left="0" w:firstLine="640" w:firstLineChars="200"/>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（二）</w:t>
      </w:r>
      <w:r>
        <w:rPr>
          <w:rFonts w:hint="eastAsia" w:ascii="仿宋_GB2312" w:hAnsi="仿宋_GB2312" w:eastAsia="仿宋_GB2312" w:cs="仿宋_GB2312"/>
          <w:bCs/>
          <w:sz w:val="32"/>
          <w:szCs w:val="32"/>
          <w:lang w:val="en-US" w:eastAsia="zh-CN"/>
        </w:rPr>
        <w:t>所有</w:t>
      </w:r>
      <w:r>
        <w:rPr>
          <w:rFonts w:hint="eastAsia" w:ascii="仿宋_GB2312" w:hAnsi="仿宋_GB2312" w:eastAsia="仿宋_GB2312" w:cs="仿宋_GB2312"/>
          <w:bCs/>
          <w:sz w:val="32"/>
          <w:szCs w:val="32"/>
        </w:rPr>
        <w:t>参加比赛的运动员都须经县级以上医院体检</w:t>
      </w:r>
      <w:r>
        <w:rPr>
          <w:rFonts w:hint="eastAsia" w:ascii="仿宋_GB2312" w:hAnsi="仿宋_GB2312" w:eastAsia="仿宋_GB2312" w:cs="仿宋_GB2312"/>
          <w:bCs/>
          <w:sz w:val="32"/>
          <w:szCs w:val="32"/>
          <w:lang w:eastAsia="zh-CN"/>
        </w:rPr>
        <w:t>，证明</w:t>
      </w:r>
      <w:r>
        <w:rPr>
          <w:rFonts w:hint="eastAsia" w:ascii="仿宋_GB2312" w:hAnsi="仿宋_GB2312" w:eastAsia="仿宋_GB2312" w:cs="仿宋_GB2312"/>
          <w:bCs/>
          <w:sz w:val="32"/>
          <w:szCs w:val="32"/>
        </w:rPr>
        <w:t>身体健康，适合参加所报名项目的比赛。</w:t>
      </w:r>
    </w:p>
    <w:p w14:paraId="72B88B12">
      <w:pPr>
        <w:keepNext w:val="0"/>
        <w:keepLines w:val="0"/>
        <w:pageBreakBefore w:val="0"/>
        <w:widowControl w:val="0"/>
        <w:kinsoku/>
        <w:wordWrap/>
        <w:overflowPunct/>
        <w:topLinePunct w:val="0"/>
        <w:autoSpaceDE/>
        <w:autoSpaceDN/>
        <w:bidi w:val="0"/>
        <w:adjustRightInd/>
        <w:snapToGrid w:val="0"/>
        <w:spacing w:line="560" w:lineRule="exact"/>
        <w:ind w:left="0"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lang w:eastAsia="zh-CN"/>
        </w:rPr>
        <w:t>十</w:t>
      </w:r>
      <w:r>
        <w:rPr>
          <w:rFonts w:hint="eastAsia" w:ascii="黑体" w:hAnsi="黑体" w:eastAsia="黑体" w:cs="黑体"/>
          <w:b w:val="0"/>
          <w:bCs/>
          <w:sz w:val="32"/>
          <w:szCs w:val="32"/>
          <w:lang w:val="en-US" w:eastAsia="zh-CN"/>
        </w:rPr>
        <w:t>六</w:t>
      </w:r>
      <w:r>
        <w:rPr>
          <w:rFonts w:hint="eastAsia" w:ascii="黑体" w:hAnsi="黑体" w:eastAsia="黑体" w:cs="黑体"/>
          <w:b w:val="0"/>
          <w:bCs/>
          <w:sz w:val="32"/>
          <w:szCs w:val="32"/>
          <w:lang w:eastAsia="zh-CN"/>
        </w:rPr>
        <w:t>、</w:t>
      </w:r>
      <w:r>
        <w:rPr>
          <w:rFonts w:hint="eastAsia" w:ascii="黑体" w:hAnsi="黑体" w:eastAsia="黑体" w:cs="黑体"/>
          <w:b w:val="0"/>
          <w:bCs/>
          <w:sz w:val="32"/>
          <w:szCs w:val="32"/>
        </w:rPr>
        <w:t>本规程解释权属主办单位，未尽事宜另行通知</w:t>
      </w:r>
    </w:p>
    <w:p w14:paraId="7AFA80D7">
      <w:pPr>
        <w:spacing w:line="560" w:lineRule="exact"/>
        <w:rPr>
          <w:rFonts w:hint="default" w:ascii="黑体" w:hAnsi="黑体" w:eastAsia="黑体" w:cs="黑体"/>
          <w:b w:val="0"/>
          <w:bCs/>
          <w:sz w:val="32"/>
          <w:szCs w:val="32"/>
          <w:lang w:val="en-US" w:eastAsia="zh-CN"/>
        </w:rPr>
      </w:pPr>
      <w:r>
        <w:rPr>
          <w:rFonts w:hint="eastAsia" w:ascii="宋体" w:hAnsi="宋体" w:eastAsia="宋体" w:cs="宋体"/>
          <w:b w:val="0"/>
          <w:bCs/>
          <w:sz w:val="28"/>
          <w:szCs w:val="28"/>
          <w:lang w:eastAsia="zh-CN"/>
        </w:rPr>
        <w:br w:type="page"/>
      </w:r>
      <w:r>
        <w:rPr>
          <w:rFonts w:hint="eastAsia" w:ascii="黑体" w:hAnsi="黑体" w:eastAsia="黑体" w:cs="黑体"/>
          <w:b w:val="0"/>
          <w:bCs/>
          <w:sz w:val="32"/>
          <w:szCs w:val="32"/>
          <w:lang w:eastAsia="zh-CN"/>
        </w:rPr>
        <w:t>附件</w:t>
      </w:r>
      <w:r>
        <w:rPr>
          <w:rFonts w:hint="eastAsia" w:ascii="黑体" w:hAnsi="黑体" w:eastAsia="黑体" w:cs="黑体"/>
          <w:b w:val="0"/>
          <w:bCs/>
          <w:sz w:val="32"/>
          <w:szCs w:val="32"/>
          <w:lang w:val="en-US" w:eastAsia="zh-CN"/>
        </w:rPr>
        <w:t>2</w:t>
      </w:r>
    </w:p>
    <w:p w14:paraId="756A7303">
      <w:pPr>
        <w:snapToGrid w:val="0"/>
        <w:spacing w:line="560" w:lineRule="exact"/>
        <w:jc w:val="center"/>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2026年黑龙江省第四届大学生台球锦标赛</w:t>
      </w:r>
    </w:p>
    <w:p w14:paraId="6DF2227B">
      <w:pPr>
        <w:snapToGrid w:val="0"/>
        <w:spacing w:line="560" w:lineRule="exact"/>
        <w:jc w:val="center"/>
        <w:rPr>
          <w:rFonts w:hint="default"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报名表</w:t>
      </w:r>
    </w:p>
    <w:p w14:paraId="71861226">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b/>
          <w:bCs/>
          <w:sz w:val="32"/>
          <w:szCs w:val="32"/>
        </w:rPr>
      </w:pPr>
    </w:p>
    <w:p w14:paraId="40050A44">
      <w:pPr>
        <w:keepNext w:val="0"/>
        <w:keepLines w:val="0"/>
        <w:pageBreakBefore w:val="0"/>
        <w:kinsoku/>
        <w:wordWrap/>
        <w:overflowPunct/>
        <w:topLinePunct w:val="0"/>
        <w:bidi w:val="0"/>
        <w:adjustRightInd w:val="0"/>
        <w:snapToGrid w:val="0"/>
        <w:spacing w:before="0" w:after="0" w:line="360" w:lineRule="auto"/>
        <w:ind w:right="960"/>
        <w:jc w:val="right"/>
        <w:textAlignment w:val="auto"/>
        <w:outlineLvl w:val="9"/>
        <w:rPr>
          <w:rFonts w:hint="eastAsia" w:ascii="仿宋_GB2312" w:hAnsi="仿宋_GB2312" w:eastAsia="仿宋_GB2312" w:cs="仿宋_GB2312"/>
          <w:b/>
          <w:bCs w:val="0"/>
          <w:sz w:val="36"/>
          <w:szCs w:val="36"/>
        </w:rPr>
      </w:pPr>
      <w:r>
        <w:rPr>
          <w:rFonts w:hint="eastAsia" w:ascii="仿宋_GB2312" w:hAnsi="仿宋_GB2312" w:eastAsia="仿宋_GB2312" w:cs="仿宋_GB2312"/>
          <w:b/>
          <w:bCs w:val="0"/>
          <w:sz w:val="36"/>
          <w:szCs w:val="36"/>
        </w:rPr>
        <w:t>组别：</w:t>
      </w:r>
    </w:p>
    <w:tbl>
      <w:tblPr>
        <w:tblStyle w:val="5"/>
        <w:tblW w:w="9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8"/>
        <w:gridCol w:w="1283"/>
        <w:gridCol w:w="817"/>
        <w:gridCol w:w="1416"/>
        <w:gridCol w:w="795"/>
        <w:gridCol w:w="855"/>
        <w:gridCol w:w="855"/>
        <w:gridCol w:w="855"/>
        <w:gridCol w:w="1444"/>
      </w:tblGrid>
      <w:tr w14:paraId="31843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18" w:type="dxa"/>
            <w:vAlign w:val="center"/>
          </w:tcPr>
          <w:p w14:paraId="6D66532E">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sz w:val="28"/>
                <w:szCs w:val="28"/>
              </w:rPr>
            </w:pPr>
            <w:r>
              <w:rPr>
                <w:rFonts w:hint="eastAsia" w:ascii="仿宋_GB2312" w:hAnsi="仿宋_GB2312" w:eastAsia="仿宋_GB2312" w:cs="仿宋_GB2312"/>
                <w:b/>
                <w:bCs/>
                <w:kern w:val="0"/>
                <w:sz w:val="28"/>
                <w:szCs w:val="28"/>
              </w:rPr>
              <w:t>学校</w:t>
            </w:r>
          </w:p>
        </w:tc>
        <w:tc>
          <w:tcPr>
            <w:tcW w:w="8320" w:type="dxa"/>
            <w:gridSpan w:val="8"/>
            <w:tcBorders>
              <w:left w:val="nil"/>
            </w:tcBorders>
            <w:vAlign w:val="center"/>
          </w:tcPr>
          <w:p w14:paraId="63627289">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sz w:val="28"/>
                <w:szCs w:val="28"/>
              </w:rPr>
            </w:pPr>
          </w:p>
        </w:tc>
      </w:tr>
      <w:tr w14:paraId="61C19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18" w:type="dxa"/>
            <w:vAlign w:val="center"/>
          </w:tcPr>
          <w:p w14:paraId="0A0346F3">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sz w:val="28"/>
                <w:szCs w:val="28"/>
              </w:rPr>
            </w:pPr>
            <w:r>
              <w:rPr>
                <w:rFonts w:hint="eastAsia" w:ascii="仿宋_GB2312" w:hAnsi="仿宋_GB2312" w:eastAsia="仿宋_GB2312" w:cs="仿宋_GB2312"/>
                <w:b/>
                <w:bCs/>
                <w:kern w:val="0"/>
                <w:sz w:val="28"/>
                <w:szCs w:val="28"/>
              </w:rPr>
              <w:t>领队</w:t>
            </w:r>
          </w:p>
        </w:tc>
        <w:tc>
          <w:tcPr>
            <w:tcW w:w="1283" w:type="dxa"/>
            <w:tcBorders>
              <w:left w:val="nil"/>
            </w:tcBorders>
            <w:vAlign w:val="center"/>
          </w:tcPr>
          <w:p w14:paraId="35F35F51">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sz w:val="28"/>
                <w:szCs w:val="28"/>
              </w:rPr>
            </w:pPr>
          </w:p>
        </w:tc>
        <w:tc>
          <w:tcPr>
            <w:tcW w:w="2233" w:type="dxa"/>
            <w:gridSpan w:val="2"/>
            <w:tcBorders>
              <w:left w:val="nil"/>
            </w:tcBorders>
            <w:vAlign w:val="center"/>
          </w:tcPr>
          <w:p w14:paraId="6F563509">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sz w:val="28"/>
                <w:szCs w:val="28"/>
              </w:rPr>
            </w:pPr>
            <w:r>
              <w:rPr>
                <w:rFonts w:hint="eastAsia" w:ascii="仿宋_GB2312" w:hAnsi="仿宋_GB2312" w:eastAsia="仿宋_GB2312" w:cs="仿宋_GB2312"/>
                <w:b/>
                <w:bCs/>
                <w:kern w:val="0"/>
                <w:sz w:val="28"/>
                <w:szCs w:val="28"/>
              </w:rPr>
              <w:t>联系方式</w:t>
            </w:r>
          </w:p>
        </w:tc>
        <w:tc>
          <w:tcPr>
            <w:tcW w:w="4804" w:type="dxa"/>
            <w:gridSpan w:val="5"/>
            <w:tcBorders>
              <w:left w:val="nil"/>
            </w:tcBorders>
            <w:vAlign w:val="center"/>
          </w:tcPr>
          <w:p w14:paraId="0901060C">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sz w:val="28"/>
                <w:szCs w:val="28"/>
              </w:rPr>
            </w:pPr>
          </w:p>
        </w:tc>
      </w:tr>
      <w:tr w14:paraId="74A49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18" w:type="dxa"/>
            <w:vAlign w:val="center"/>
          </w:tcPr>
          <w:p w14:paraId="56978F32">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sz w:val="28"/>
                <w:szCs w:val="28"/>
              </w:rPr>
            </w:pPr>
            <w:r>
              <w:rPr>
                <w:rFonts w:hint="eastAsia" w:ascii="仿宋_GB2312" w:hAnsi="仿宋_GB2312" w:eastAsia="仿宋_GB2312" w:cs="仿宋_GB2312"/>
                <w:b/>
                <w:bCs/>
                <w:kern w:val="0"/>
                <w:sz w:val="28"/>
                <w:szCs w:val="28"/>
              </w:rPr>
              <w:t>教练</w:t>
            </w:r>
          </w:p>
        </w:tc>
        <w:tc>
          <w:tcPr>
            <w:tcW w:w="1283" w:type="dxa"/>
            <w:tcBorders>
              <w:left w:val="nil"/>
            </w:tcBorders>
            <w:vAlign w:val="center"/>
          </w:tcPr>
          <w:p w14:paraId="60790DA4">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sz w:val="28"/>
                <w:szCs w:val="28"/>
              </w:rPr>
            </w:pPr>
          </w:p>
        </w:tc>
        <w:tc>
          <w:tcPr>
            <w:tcW w:w="2233" w:type="dxa"/>
            <w:gridSpan w:val="2"/>
            <w:tcBorders>
              <w:left w:val="nil"/>
            </w:tcBorders>
            <w:vAlign w:val="center"/>
          </w:tcPr>
          <w:p w14:paraId="64ECC412">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sz w:val="28"/>
                <w:szCs w:val="28"/>
              </w:rPr>
            </w:pPr>
            <w:r>
              <w:rPr>
                <w:rFonts w:hint="eastAsia" w:ascii="仿宋_GB2312" w:hAnsi="仿宋_GB2312" w:eastAsia="仿宋_GB2312" w:cs="仿宋_GB2312"/>
                <w:b/>
                <w:bCs/>
                <w:kern w:val="0"/>
                <w:sz w:val="28"/>
                <w:szCs w:val="28"/>
              </w:rPr>
              <w:t>联系方式</w:t>
            </w:r>
          </w:p>
        </w:tc>
        <w:tc>
          <w:tcPr>
            <w:tcW w:w="4804" w:type="dxa"/>
            <w:gridSpan w:val="5"/>
            <w:tcBorders>
              <w:left w:val="nil"/>
            </w:tcBorders>
            <w:vAlign w:val="center"/>
          </w:tcPr>
          <w:p w14:paraId="0BE7B723">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sz w:val="28"/>
                <w:szCs w:val="28"/>
              </w:rPr>
            </w:pPr>
          </w:p>
        </w:tc>
      </w:tr>
      <w:tr w14:paraId="652E3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918" w:type="dxa"/>
            <w:vMerge w:val="restart"/>
            <w:vAlign w:val="center"/>
          </w:tcPr>
          <w:p w14:paraId="3F9DA170">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sz w:val="28"/>
                <w:szCs w:val="28"/>
              </w:rPr>
            </w:pPr>
            <w:r>
              <w:rPr>
                <w:rFonts w:hint="eastAsia" w:ascii="仿宋_GB2312" w:hAnsi="仿宋_GB2312" w:eastAsia="仿宋_GB2312" w:cs="仿宋_GB2312"/>
                <w:b/>
                <w:bCs/>
                <w:kern w:val="0"/>
                <w:sz w:val="28"/>
                <w:szCs w:val="28"/>
              </w:rPr>
              <w:t>序号</w:t>
            </w:r>
          </w:p>
        </w:tc>
        <w:tc>
          <w:tcPr>
            <w:tcW w:w="1283" w:type="dxa"/>
            <w:vMerge w:val="restart"/>
            <w:tcBorders>
              <w:left w:val="nil"/>
            </w:tcBorders>
            <w:vAlign w:val="center"/>
          </w:tcPr>
          <w:p w14:paraId="71280843">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sz w:val="28"/>
                <w:szCs w:val="28"/>
              </w:rPr>
            </w:pPr>
            <w:r>
              <w:rPr>
                <w:rFonts w:hint="eastAsia" w:ascii="仿宋_GB2312" w:hAnsi="仿宋_GB2312" w:eastAsia="仿宋_GB2312" w:cs="仿宋_GB2312"/>
                <w:b/>
                <w:bCs/>
                <w:kern w:val="0"/>
                <w:sz w:val="28"/>
                <w:szCs w:val="28"/>
              </w:rPr>
              <w:t>姓  名</w:t>
            </w:r>
          </w:p>
        </w:tc>
        <w:tc>
          <w:tcPr>
            <w:tcW w:w="817" w:type="dxa"/>
            <w:vMerge w:val="restart"/>
            <w:tcBorders>
              <w:left w:val="nil"/>
            </w:tcBorders>
            <w:vAlign w:val="center"/>
          </w:tcPr>
          <w:p w14:paraId="678FD0DA">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sz w:val="28"/>
                <w:szCs w:val="28"/>
              </w:rPr>
            </w:pPr>
            <w:r>
              <w:rPr>
                <w:rFonts w:hint="eastAsia" w:ascii="仿宋_GB2312" w:hAnsi="仿宋_GB2312" w:eastAsia="仿宋_GB2312" w:cs="仿宋_GB2312"/>
                <w:b/>
                <w:bCs/>
                <w:kern w:val="0"/>
                <w:sz w:val="28"/>
                <w:szCs w:val="28"/>
              </w:rPr>
              <w:t>性别</w:t>
            </w:r>
          </w:p>
        </w:tc>
        <w:tc>
          <w:tcPr>
            <w:tcW w:w="1416" w:type="dxa"/>
            <w:vMerge w:val="restart"/>
            <w:tcBorders>
              <w:left w:val="single" w:color="auto" w:sz="4" w:space="0"/>
            </w:tcBorders>
            <w:vAlign w:val="center"/>
          </w:tcPr>
          <w:p w14:paraId="64D40799">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出生年月</w:t>
            </w:r>
          </w:p>
        </w:tc>
        <w:tc>
          <w:tcPr>
            <w:tcW w:w="3360" w:type="dxa"/>
            <w:gridSpan w:val="4"/>
            <w:tcBorders>
              <w:left w:val="nil"/>
            </w:tcBorders>
            <w:vAlign w:val="center"/>
          </w:tcPr>
          <w:p w14:paraId="5C6E59EA">
            <w:pPr>
              <w:keepNext w:val="0"/>
              <w:keepLines w:val="0"/>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9"/>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报名项目</w:t>
            </w:r>
          </w:p>
        </w:tc>
        <w:tc>
          <w:tcPr>
            <w:tcW w:w="1444" w:type="dxa"/>
            <w:vMerge w:val="restart"/>
            <w:tcBorders>
              <w:left w:val="single" w:color="auto" w:sz="4" w:space="0"/>
            </w:tcBorders>
            <w:vAlign w:val="center"/>
          </w:tcPr>
          <w:p w14:paraId="48518A49">
            <w:pPr>
              <w:keepNext w:val="0"/>
              <w:keepLines w:val="0"/>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9"/>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备注</w:t>
            </w:r>
          </w:p>
        </w:tc>
      </w:tr>
      <w:tr w14:paraId="439A7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918" w:type="dxa"/>
            <w:vMerge w:val="continue"/>
            <w:vAlign w:val="center"/>
          </w:tcPr>
          <w:p w14:paraId="304D735E">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kern w:val="0"/>
                <w:sz w:val="28"/>
                <w:szCs w:val="28"/>
              </w:rPr>
            </w:pPr>
          </w:p>
        </w:tc>
        <w:tc>
          <w:tcPr>
            <w:tcW w:w="1283" w:type="dxa"/>
            <w:vMerge w:val="continue"/>
            <w:tcBorders>
              <w:left w:val="nil"/>
            </w:tcBorders>
            <w:vAlign w:val="center"/>
          </w:tcPr>
          <w:p w14:paraId="72A3E91A">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kern w:val="0"/>
                <w:sz w:val="28"/>
                <w:szCs w:val="28"/>
              </w:rPr>
            </w:pPr>
          </w:p>
        </w:tc>
        <w:tc>
          <w:tcPr>
            <w:tcW w:w="817" w:type="dxa"/>
            <w:vMerge w:val="continue"/>
            <w:tcBorders>
              <w:left w:val="nil"/>
            </w:tcBorders>
            <w:vAlign w:val="center"/>
          </w:tcPr>
          <w:p w14:paraId="1EF69797">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kern w:val="0"/>
                <w:sz w:val="28"/>
                <w:szCs w:val="28"/>
              </w:rPr>
            </w:pPr>
          </w:p>
        </w:tc>
        <w:tc>
          <w:tcPr>
            <w:tcW w:w="1416" w:type="dxa"/>
            <w:vMerge w:val="continue"/>
            <w:tcBorders>
              <w:left w:val="single" w:color="auto" w:sz="4" w:space="0"/>
            </w:tcBorders>
            <w:vAlign w:val="center"/>
          </w:tcPr>
          <w:p w14:paraId="0B93DAC7">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kern w:val="0"/>
                <w:sz w:val="28"/>
                <w:szCs w:val="28"/>
              </w:rPr>
            </w:pPr>
          </w:p>
        </w:tc>
        <w:tc>
          <w:tcPr>
            <w:tcW w:w="795" w:type="dxa"/>
            <w:tcBorders>
              <w:left w:val="nil"/>
            </w:tcBorders>
            <w:vAlign w:val="center"/>
          </w:tcPr>
          <w:p w14:paraId="6D570356">
            <w:pPr>
              <w:keepNext w:val="0"/>
              <w:keepLines w:val="0"/>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9"/>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男单</w:t>
            </w:r>
          </w:p>
        </w:tc>
        <w:tc>
          <w:tcPr>
            <w:tcW w:w="855" w:type="dxa"/>
            <w:tcBorders>
              <w:left w:val="single" w:color="auto" w:sz="4" w:space="0"/>
            </w:tcBorders>
            <w:vAlign w:val="center"/>
          </w:tcPr>
          <w:p w14:paraId="2FFD08A9">
            <w:pPr>
              <w:keepNext w:val="0"/>
              <w:keepLines w:val="0"/>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9"/>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女单</w:t>
            </w:r>
          </w:p>
        </w:tc>
        <w:tc>
          <w:tcPr>
            <w:tcW w:w="855" w:type="dxa"/>
            <w:tcBorders>
              <w:left w:val="single" w:color="auto" w:sz="4" w:space="0"/>
            </w:tcBorders>
            <w:vAlign w:val="center"/>
          </w:tcPr>
          <w:p w14:paraId="1B18F07F">
            <w:pPr>
              <w:keepNext w:val="0"/>
              <w:keepLines w:val="0"/>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9"/>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男双</w:t>
            </w:r>
          </w:p>
        </w:tc>
        <w:tc>
          <w:tcPr>
            <w:tcW w:w="855" w:type="dxa"/>
            <w:tcBorders>
              <w:left w:val="nil"/>
            </w:tcBorders>
            <w:vAlign w:val="center"/>
          </w:tcPr>
          <w:p w14:paraId="00432DED">
            <w:pPr>
              <w:keepNext w:val="0"/>
              <w:keepLines w:val="0"/>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9"/>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混双</w:t>
            </w:r>
          </w:p>
        </w:tc>
        <w:tc>
          <w:tcPr>
            <w:tcW w:w="1444" w:type="dxa"/>
            <w:vMerge w:val="continue"/>
            <w:tcBorders>
              <w:left w:val="single" w:color="auto" w:sz="4" w:space="0"/>
            </w:tcBorders>
            <w:vAlign w:val="center"/>
          </w:tcPr>
          <w:p w14:paraId="4CCD474D">
            <w:pPr>
              <w:keepNext w:val="0"/>
              <w:keepLines w:val="0"/>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9"/>
              <w:rPr>
                <w:rFonts w:hint="eastAsia" w:ascii="仿宋_GB2312" w:hAnsi="仿宋_GB2312" w:eastAsia="仿宋_GB2312" w:cs="仿宋_GB2312"/>
                <w:b/>
                <w:bCs/>
                <w:sz w:val="28"/>
                <w:szCs w:val="28"/>
                <w:lang w:val="en-US" w:eastAsia="zh-CN"/>
              </w:rPr>
            </w:pPr>
          </w:p>
        </w:tc>
      </w:tr>
      <w:tr w14:paraId="42CDC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18" w:type="dxa"/>
            <w:vAlign w:val="center"/>
          </w:tcPr>
          <w:p w14:paraId="467D59D0">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sz w:val="28"/>
                <w:szCs w:val="28"/>
              </w:rPr>
            </w:pPr>
            <w:r>
              <w:rPr>
                <w:rFonts w:hint="eastAsia" w:ascii="仿宋_GB2312" w:hAnsi="仿宋_GB2312" w:eastAsia="仿宋_GB2312" w:cs="仿宋_GB2312"/>
                <w:b/>
                <w:bCs/>
                <w:kern w:val="0"/>
                <w:sz w:val="28"/>
                <w:szCs w:val="28"/>
              </w:rPr>
              <w:t>1</w:t>
            </w:r>
          </w:p>
        </w:tc>
        <w:tc>
          <w:tcPr>
            <w:tcW w:w="1283" w:type="dxa"/>
            <w:tcBorders>
              <w:left w:val="nil"/>
            </w:tcBorders>
            <w:vAlign w:val="center"/>
          </w:tcPr>
          <w:p w14:paraId="4AF77FDB">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17" w:type="dxa"/>
            <w:tcBorders>
              <w:left w:val="nil"/>
            </w:tcBorders>
            <w:vAlign w:val="center"/>
          </w:tcPr>
          <w:p w14:paraId="570C23BF">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1416" w:type="dxa"/>
            <w:tcBorders>
              <w:left w:val="single" w:color="auto" w:sz="4" w:space="0"/>
            </w:tcBorders>
            <w:vAlign w:val="center"/>
          </w:tcPr>
          <w:p w14:paraId="782CCC2C">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795" w:type="dxa"/>
            <w:tcBorders>
              <w:left w:val="nil"/>
            </w:tcBorders>
            <w:vAlign w:val="center"/>
          </w:tcPr>
          <w:p w14:paraId="11CE2A4C">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55" w:type="dxa"/>
            <w:tcBorders>
              <w:left w:val="single" w:color="auto" w:sz="4" w:space="0"/>
            </w:tcBorders>
            <w:vAlign w:val="center"/>
          </w:tcPr>
          <w:p w14:paraId="69AF3806">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55" w:type="dxa"/>
            <w:tcBorders>
              <w:left w:val="single" w:color="auto" w:sz="4" w:space="0"/>
            </w:tcBorders>
            <w:vAlign w:val="center"/>
          </w:tcPr>
          <w:p w14:paraId="280AD916">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55" w:type="dxa"/>
            <w:tcBorders>
              <w:left w:val="nil"/>
            </w:tcBorders>
            <w:vAlign w:val="center"/>
          </w:tcPr>
          <w:p w14:paraId="5DF40B9A">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1444" w:type="dxa"/>
            <w:tcBorders>
              <w:left w:val="single" w:color="auto" w:sz="4" w:space="0"/>
            </w:tcBorders>
            <w:vAlign w:val="center"/>
          </w:tcPr>
          <w:p w14:paraId="1802CEEA">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r>
      <w:tr w14:paraId="3EAD9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18" w:type="dxa"/>
            <w:vAlign w:val="center"/>
          </w:tcPr>
          <w:p w14:paraId="19B2817A">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sz w:val="28"/>
                <w:szCs w:val="28"/>
              </w:rPr>
            </w:pPr>
            <w:r>
              <w:rPr>
                <w:rFonts w:hint="eastAsia" w:ascii="仿宋_GB2312" w:hAnsi="仿宋_GB2312" w:eastAsia="仿宋_GB2312" w:cs="仿宋_GB2312"/>
                <w:b/>
                <w:bCs/>
                <w:kern w:val="0"/>
                <w:sz w:val="28"/>
                <w:szCs w:val="28"/>
              </w:rPr>
              <w:t>2</w:t>
            </w:r>
          </w:p>
        </w:tc>
        <w:tc>
          <w:tcPr>
            <w:tcW w:w="1283" w:type="dxa"/>
            <w:tcBorders>
              <w:left w:val="nil"/>
            </w:tcBorders>
            <w:vAlign w:val="center"/>
          </w:tcPr>
          <w:p w14:paraId="4A85B056">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17" w:type="dxa"/>
            <w:tcBorders>
              <w:left w:val="nil"/>
            </w:tcBorders>
            <w:vAlign w:val="center"/>
          </w:tcPr>
          <w:p w14:paraId="3410E8DA">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1416" w:type="dxa"/>
            <w:tcBorders>
              <w:left w:val="single" w:color="auto" w:sz="4" w:space="0"/>
            </w:tcBorders>
            <w:vAlign w:val="center"/>
          </w:tcPr>
          <w:p w14:paraId="60E63080">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795" w:type="dxa"/>
            <w:tcBorders>
              <w:left w:val="nil"/>
            </w:tcBorders>
            <w:vAlign w:val="center"/>
          </w:tcPr>
          <w:p w14:paraId="4111A5B4">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55" w:type="dxa"/>
            <w:tcBorders>
              <w:left w:val="single" w:color="auto" w:sz="4" w:space="0"/>
            </w:tcBorders>
            <w:vAlign w:val="center"/>
          </w:tcPr>
          <w:p w14:paraId="085F8813">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55" w:type="dxa"/>
            <w:tcBorders>
              <w:left w:val="single" w:color="auto" w:sz="4" w:space="0"/>
            </w:tcBorders>
            <w:vAlign w:val="center"/>
          </w:tcPr>
          <w:p w14:paraId="05DAFFA0">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55" w:type="dxa"/>
            <w:tcBorders>
              <w:left w:val="nil"/>
            </w:tcBorders>
            <w:vAlign w:val="center"/>
          </w:tcPr>
          <w:p w14:paraId="402ABC71">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1444" w:type="dxa"/>
            <w:tcBorders>
              <w:left w:val="single" w:color="auto" w:sz="4" w:space="0"/>
            </w:tcBorders>
            <w:vAlign w:val="center"/>
          </w:tcPr>
          <w:p w14:paraId="1B337779">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r>
      <w:tr w14:paraId="7453F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18" w:type="dxa"/>
            <w:vAlign w:val="center"/>
          </w:tcPr>
          <w:p w14:paraId="6AC6BC47">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sz w:val="28"/>
                <w:szCs w:val="28"/>
              </w:rPr>
            </w:pPr>
            <w:r>
              <w:rPr>
                <w:rFonts w:hint="eastAsia" w:ascii="仿宋_GB2312" w:hAnsi="仿宋_GB2312" w:eastAsia="仿宋_GB2312" w:cs="仿宋_GB2312"/>
                <w:b/>
                <w:bCs/>
                <w:kern w:val="0"/>
                <w:sz w:val="28"/>
                <w:szCs w:val="28"/>
              </w:rPr>
              <w:t>3</w:t>
            </w:r>
          </w:p>
        </w:tc>
        <w:tc>
          <w:tcPr>
            <w:tcW w:w="1283" w:type="dxa"/>
            <w:tcBorders>
              <w:left w:val="nil"/>
            </w:tcBorders>
            <w:vAlign w:val="center"/>
          </w:tcPr>
          <w:p w14:paraId="639A85A7">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17" w:type="dxa"/>
            <w:tcBorders>
              <w:left w:val="nil"/>
            </w:tcBorders>
            <w:vAlign w:val="center"/>
          </w:tcPr>
          <w:p w14:paraId="2CFB6206">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1416" w:type="dxa"/>
            <w:tcBorders>
              <w:left w:val="single" w:color="auto" w:sz="4" w:space="0"/>
            </w:tcBorders>
            <w:vAlign w:val="center"/>
          </w:tcPr>
          <w:p w14:paraId="209F801F">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795" w:type="dxa"/>
            <w:tcBorders>
              <w:left w:val="nil"/>
            </w:tcBorders>
            <w:vAlign w:val="center"/>
          </w:tcPr>
          <w:p w14:paraId="414858D3">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55" w:type="dxa"/>
            <w:tcBorders>
              <w:left w:val="single" w:color="auto" w:sz="4" w:space="0"/>
            </w:tcBorders>
            <w:vAlign w:val="center"/>
          </w:tcPr>
          <w:p w14:paraId="751C4B04">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55" w:type="dxa"/>
            <w:tcBorders>
              <w:left w:val="single" w:color="auto" w:sz="4" w:space="0"/>
            </w:tcBorders>
            <w:vAlign w:val="center"/>
          </w:tcPr>
          <w:p w14:paraId="0D766765">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55" w:type="dxa"/>
            <w:tcBorders>
              <w:left w:val="nil"/>
            </w:tcBorders>
            <w:vAlign w:val="center"/>
          </w:tcPr>
          <w:p w14:paraId="5197645D">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1444" w:type="dxa"/>
            <w:tcBorders>
              <w:left w:val="single" w:color="auto" w:sz="4" w:space="0"/>
            </w:tcBorders>
            <w:vAlign w:val="center"/>
          </w:tcPr>
          <w:p w14:paraId="7FF7A90F">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r>
      <w:tr w14:paraId="49CAA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18" w:type="dxa"/>
            <w:vAlign w:val="center"/>
          </w:tcPr>
          <w:p w14:paraId="7E8E577C">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sz w:val="28"/>
                <w:szCs w:val="28"/>
              </w:rPr>
            </w:pPr>
            <w:r>
              <w:rPr>
                <w:rFonts w:hint="eastAsia" w:ascii="仿宋_GB2312" w:hAnsi="仿宋_GB2312" w:eastAsia="仿宋_GB2312" w:cs="仿宋_GB2312"/>
                <w:b/>
                <w:bCs/>
                <w:kern w:val="0"/>
                <w:sz w:val="28"/>
                <w:szCs w:val="28"/>
              </w:rPr>
              <w:t>4</w:t>
            </w:r>
          </w:p>
        </w:tc>
        <w:tc>
          <w:tcPr>
            <w:tcW w:w="1283" w:type="dxa"/>
            <w:tcBorders>
              <w:left w:val="nil"/>
            </w:tcBorders>
            <w:vAlign w:val="center"/>
          </w:tcPr>
          <w:p w14:paraId="74647290">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17" w:type="dxa"/>
            <w:tcBorders>
              <w:left w:val="nil"/>
            </w:tcBorders>
            <w:vAlign w:val="center"/>
          </w:tcPr>
          <w:p w14:paraId="68B76909">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1416" w:type="dxa"/>
            <w:tcBorders>
              <w:left w:val="single" w:color="auto" w:sz="4" w:space="0"/>
            </w:tcBorders>
            <w:vAlign w:val="center"/>
          </w:tcPr>
          <w:p w14:paraId="2D018F0C">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795" w:type="dxa"/>
            <w:tcBorders>
              <w:left w:val="nil"/>
            </w:tcBorders>
            <w:vAlign w:val="center"/>
          </w:tcPr>
          <w:p w14:paraId="4B6FECE2">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55" w:type="dxa"/>
            <w:tcBorders>
              <w:left w:val="single" w:color="auto" w:sz="4" w:space="0"/>
            </w:tcBorders>
            <w:vAlign w:val="center"/>
          </w:tcPr>
          <w:p w14:paraId="79150AE0">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55" w:type="dxa"/>
            <w:tcBorders>
              <w:left w:val="single" w:color="auto" w:sz="4" w:space="0"/>
            </w:tcBorders>
            <w:vAlign w:val="center"/>
          </w:tcPr>
          <w:p w14:paraId="45C9D3A4">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55" w:type="dxa"/>
            <w:tcBorders>
              <w:left w:val="nil"/>
            </w:tcBorders>
            <w:vAlign w:val="center"/>
          </w:tcPr>
          <w:p w14:paraId="4DE6A805">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1444" w:type="dxa"/>
            <w:tcBorders>
              <w:left w:val="single" w:color="auto" w:sz="4" w:space="0"/>
            </w:tcBorders>
            <w:vAlign w:val="center"/>
          </w:tcPr>
          <w:p w14:paraId="0BCE8F99">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r>
      <w:tr w14:paraId="69ECA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18" w:type="dxa"/>
            <w:vAlign w:val="center"/>
          </w:tcPr>
          <w:p w14:paraId="44C5FE07">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sz w:val="28"/>
                <w:szCs w:val="28"/>
              </w:rPr>
            </w:pPr>
            <w:r>
              <w:rPr>
                <w:rFonts w:hint="eastAsia" w:ascii="仿宋_GB2312" w:hAnsi="仿宋_GB2312" w:eastAsia="仿宋_GB2312" w:cs="仿宋_GB2312"/>
                <w:b/>
                <w:bCs/>
                <w:kern w:val="0"/>
                <w:sz w:val="28"/>
                <w:szCs w:val="28"/>
              </w:rPr>
              <w:t>5</w:t>
            </w:r>
          </w:p>
        </w:tc>
        <w:tc>
          <w:tcPr>
            <w:tcW w:w="1283" w:type="dxa"/>
            <w:tcBorders>
              <w:left w:val="nil"/>
            </w:tcBorders>
            <w:vAlign w:val="center"/>
          </w:tcPr>
          <w:p w14:paraId="58874D10">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17" w:type="dxa"/>
            <w:tcBorders>
              <w:left w:val="nil"/>
            </w:tcBorders>
            <w:vAlign w:val="center"/>
          </w:tcPr>
          <w:p w14:paraId="2767F68F">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1416" w:type="dxa"/>
            <w:tcBorders>
              <w:left w:val="single" w:color="auto" w:sz="4" w:space="0"/>
            </w:tcBorders>
            <w:vAlign w:val="center"/>
          </w:tcPr>
          <w:p w14:paraId="55B896FB">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795" w:type="dxa"/>
            <w:tcBorders>
              <w:left w:val="nil"/>
            </w:tcBorders>
            <w:vAlign w:val="center"/>
          </w:tcPr>
          <w:p w14:paraId="18B6063A">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55" w:type="dxa"/>
            <w:tcBorders>
              <w:left w:val="single" w:color="auto" w:sz="4" w:space="0"/>
            </w:tcBorders>
            <w:vAlign w:val="center"/>
          </w:tcPr>
          <w:p w14:paraId="35DB22F7">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55" w:type="dxa"/>
            <w:tcBorders>
              <w:left w:val="single" w:color="auto" w:sz="4" w:space="0"/>
            </w:tcBorders>
            <w:vAlign w:val="center"/>
          </w:tcPr>
          <w:p w14:paraId="2EF4FDD2">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55" w:type="dxa"/>
            <w:tcBorders>
              <w:left w:val="nil"/>
            </w:tcBorders>
            <w:vAlign w:val="center"/>
          </w:tcPr>
          <w:p w14:paraId="24B886E9">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1444" w:type="dxa"/>
            <w:tcBorders>
              <w:left w:val="single" w:color="auto" w:sz="4" w:space="0"/>
            </w:tcBorders>
            <w:vAlign w:val="center"/>
          </w:tcPr>
          <w:p w14:paraId="3D4B0505">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r>
      <w:tr w14:paraId="74729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18" w:type="dxa"/>
            <w:vAlign w:val="center"/>
          </w:tcPr>
          <w:p w14:paraId="5E2F50C4">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sz w:val="28"/>
                <w:szCs w:val="28"/>
              </w:rPr>
            </w:pPr>
            <w:r>
              <w:rPr>
                <w:rFonts w:hint="eastAsia" w:ascii="仿宋_GB2312" w:hAnsi="仿宋_GB2312" w:eastAsia="仿宋_GB2312" w:cs="仿宋_GB2312"/>
                <w:b/>
                <w:bCs/>
                <w:kern w:val="0"/>
                <w:sz w:val="28"/>
                <w:szCs w:val="28"/>
              </w:rPr>
              <w:t>6</w:t>
            </w:r>
          </w:p>
        </w:tc>
        <w:tc>
          <w:tcPr>
            <w:tcW w:w="1283" w:type="dxa"/>
            <w:tcBorders>
              <w:left w:val="nil"/>
            </w:tcBorders>
            <w:vAlign w:val="center"/>
          </w:tcPr>
          <w:p w14:paraId="587199BB">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17" w:type="dxa"/>
            <w:tcBorders>
              <w:left w:val="nil"/>
            </w:tcBorders>
            <w:vAlign w:val="center"/>
          </w:tcPr>
          <w:p w14:paraId="04CEF58D">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1416" w:type="dxa"/>
            <w:tcBorders>
              <w:left w:val="single" w:color="auto" w:sz="4" w:space="0"/>
            </w:tcBorders>
            <w:vAlign w:val="center"/>
          </w:tcPr>
          <w:p w14:paraId="7318B7F7">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795" w:type="dxa"/>
            <w:tcBorders>
              <w:left w:val="nil"/>
            </w:tcBorders>
            <w:vAlign w:val="center"/>
          </w:tcPr>
          <w:p w14:paraId="0124F98D">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55" w:type="dxa"/>
            <w:tcBorders>
              <w:left w:val="single" w:color="auto" w:sz="4" w:space="0"/>
            </w:tcBorders>
            <w:vAlign w:val="center"/>
          </w:tcPr>
          <w:p w14:paraId="4B531040">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55" w:type="dxa"/>
            <w:tcBorders>
              <w:left w:val="single" w:color="auto" w:sz="4" w:space="0"/>
            </w:tcBorders>
            <w:vAlign w:val="center"/>
          </w:tcPr>
          <w:p w14:paraId="51D2A67E">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55" w:type="dxa"/>
            <w:tcBorders>
              <w:left w:val="nil"/>
            </w:tcBorders>
            <w:vAlign w:val="center"/>
          </w:tcPr>
          <w:p w14:paraId="4E07FAEC">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1444" w:type="dxa"/>
            <w:tcBorders>
              <w:left w:val="single" w:color="auto" w:sz="4" w:space="0"/>
            </w:tcBorders>
            <w:vAlign w:val="center"/>
          </w:tcPr>
          <w:p w14:paraId="31C51F70">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r>
      <w:tr w14:paraId="19DE5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18" w:type="dxa"/>
            <w:vAlign w:val="center"/>
          </w:tcPr>
          <w:p w14:paraId="0AE49D2C">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kern w:val="0"/>
                <w:sz w:val="28"/>
                <w:szCs w:val="28"/>
                <w:lang w:val="en-US" w:eastAsia="zh-CN"/>
              </w:rPr>
            </w:pPr>
            <w:r>
              <w:rPr>
                <w:rFonts w:hint="eastAsia" w:ascii="仿宋_GB2312" w:hAnsi="仿宋_GB2312" w:eastAsia="仿宋_GB2312" w:cs="仿宋_GB2312"/>
                <w:b/>
                <w:bCs/>
                <w:kern w:val="0"/>
                <w:sz w:val="28"/>
                <w:szCs w:val="28"/>
                <w:lang w:val="en-US" w:eastAsia="zh-CN"/>
              </w:rPr>
              <w:t>7</w:t>
            </w:r>
          </w:p>
        </w:tc>
        <w:tc>
          <w:tcPr>
            <w:tcW w:w="1283" w:type="dxa"/>
            <w:tcBorders>
              <w:left w:val="nil"/>
            </w:tcBorders>
            <w:vAlign w:val="center"/>
          </w:tcPr>
          <w:p w14:paraId="2F95C896">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17" w:type="dxa"/>
            <w:tcBorders>
              <w:left w:val="nil"/>
            </w:tcBorders>
            <w:vAlign w:val="center"/>
          </w:tcPr>
          <w:p w14:paraId="18AA998A">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1416" w:type="dxa"/>
            <w:tcBorders>
              <w:left w:val="single" w:color="auto" w:sz="4" w:space="0"/>
            </w:tcBorders>
            <w:vAlign w:val="center"/>
          </w:tcPr>
          <w:p w14:paraId="6369410A">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795" w:type="dxa"/>
            <w:tcBorders>
              <w:left w:val="nil"/>
            </w:tcBorders>
            <w:vAlign w:val="center"/>
          </w:tcPr>
          <w:p w14:paraId="7CEF3B28">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55" w:type="dxa"/>
            <w:tcBorders>
              <w:left w:val="single" w:color="auto" w:sz="4" w:space="0"/>
            </w:tcBorders>
            <w:vAlign w:val="center"/>
          </w:tcPr>
          <w:p w14:paraId="2A248905">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55" w:type="dxa"/>
            <w:tcBorders>
              <w:left w:val="single" w:color="auto" w:sz="4" w:space="0"/>
            </w:tcBorders>
            <w:vAlign w:val="center"/>
          </w:tcPr>
          <w:p w14:paraId="767FAFC1">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55" w:type="dxa"/>
            <w:tcBorders>
              <w:left w:val="nil"/>
            </w:tcBorders>
            <w:vAlign w:val="center"/>
          </w:tcPr>
          <w:p w14:paraId="1DAC5D63">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1444" w:type="dxa"/>
            <w:tcBorders>
              <w:left w:val="single" w:color="auto" w:sz="4" w:space="0"/>
            </w:tcBorders>
            <w:vAlign w:val="center"/>
          </w:tcPr>
          <w:p w14:paraId="350E5B6D">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r>
      <w:tr w14:paraId="0C4B4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18" w:type="dxa"/>
            <w:vAlign w:val="center"/>
          </w:tcPr>
          <w:p w14:paraId="79BC23E6">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bCs/>
                <w:kern w:val="0"/>
                <w:sz w:val="28"/>
                <w:szCs w:val="28"/>
                <w:lang w:val="en-US" w:eastAsia="zh-CN"/>
              </w:rPr>
            </w:pPr>
            <w:r>
              <w:rPr>
                <w:rFonts w:hint="eastAsia" w:ascii="仿宋_GB2312" w:hAnsi="仿宋_GB2312" w:eastAsia="仿宋_GB2312" w:cs="仿宋_GB2312"/>
                <w:b/>
                <w:bCs/>
                <w:kern w:val="0"/>
                <w:sz w:val="28"/>
                <w:szCs w:val="28"/>
                <w:lang w:val="en-US" w:eastAsia="zh-CN"/>
              </w:rPr>
              <w:t>8</w:t>
            </w:r>
          </w:p>
        </w:tc>
        <w:tc>
          <w:tcPr>
            <w:tcW w:w="1283" w:type="dxa"/>
            <w:tcBorders>
              <w:left w:val="nil"/>
            </w:tcBorders>
            <w:vAlign w:val="center"/>
          </w:tcPr>
          <w:p w14:paraId="08A927AC">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17" w:type="dxa"/>
            <w:tcBorders>
              <w:left w:val="nil"/>
            </w:tcBorders>
            <w:vAlign w:val="center"/>
          </w:tcPr>
          <w:p w14:paraId="6AF5169A">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1416" w:type="dxa"/>
            <w:tcBorders>
              <w:left w:val="single" w:color="auto" w:sz="4" w:space="0"/>
            </w:tcBorders>
            <w:vAlign w:val="center"/>
          </w:tcPr>
          <w:p w14:paraId="7DF628B8">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795" w:type="dxa"/>
            <w:tcBorders>
              <w:left w:val="nil"/>
            </w:tcBorders>
            <w:vAlign w:val="center"/>
          </w:tcPr>
          <w:p w14:paraId="0491331A">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55" w:type="dxa"/>
            <w:tcBorders>
              <w:left w:val="single" w:color="auto" w:sz="4" w:space="0"/>
            </w:tcBorders>
            <w:vAlign w:val="center"/>
          </w:tcPr>
          <w:p w14:paraId="5C2C9E6E">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55" w:type="dxa"/>
            <w:tcBorders>
              <w:left w:val="single" w:color="auto" w:sz="4" w:space="0"/>
            </w:tcBorders>
            <w:vAlign w:val="center"/>
          </w:tcPr>
          <w:p w14:paraId="48FA9EC4">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855" w:type="dxa"/>
            <w:tcBorders>
              <w:left w:val="nil"/>
            </w:tcBorders>
            <w:vAlign w:val="center"/>
          </w:tcPr>
          <w:p w14:paraId="67AAF8BC">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c>
          <w:tcPr>
            <w:tcW w:w="1444" w:type="dxa"/>
            <w:tcBorders>
              <w:left w:val="single" w:color="auto" w:sz="4" w:space="0"/>
            </w:tcBorders>
            <w:vAlign w:val="center"/>
          </w:tcPr>
          <w:p w14:paraId="702C21C6">
            <w:pPr>
              <w:keepNext w:val="0"/>
              <w:keepLines w:val="0"/>
              <w:pageBreakBefore w:val="0"/>
              <w:kinsoku/>
              <w:wordWrap/>
              <w:overflowPunct/>
              <w:topLinePunct w:val="0"/>
              <w:bidi w:val="0"/>
              <w:adjustRightInd w:val="0"/>
              <w:snapToGrid w:val="0"/>
              <w:spacing w:before="0" w:after="0" w:line="360" w:lineRule="auto"/>
              <w:jc w:val="center"/>
              <w:textAlignment w:val="auto"/>
              <w:outlineLvl w:val="9"/>
              <w:rPr>
                <w:rFonts w:hint="eastAsia" w:ascii="仿宋_GB2312" w:hAnsi="仿宋_GB2312" w:eastAsia="仿宋_GB2312" w:cs="仿宋_GB2312"/>
                <w:b w:val="0"/>
                <w:bCs w:val="0"/>
                <w:sz w:val="28"/>
                <w:szCs w:val="28"/>
              </w:rPr>
            </w:pPr>
          </w:p>
        </w:tc>
      </w:tr>
    </w:tbl>
    <w:p w14:paraId="51EEDD59">
      <w:pPr>
        <w:spacing w:line="560" w:lineRule="exact"/>
        <w:rPr>
          <w:rFonts w:hint="default" w:ascii="黑体" w:hAnsi="黑体" w:eastAsia="黑体" w:cs="黑体"/>
          <w:b w:val="0"/>
          <w:bCs/>
          <w:sz w:val="32"/>
          <w:szCs w:val="32"/>
          <w:lang w:val="en-US" w:eastAsia="zh-CN"/>
        </w:rPr>
      </w:pPr>
      <w:r>
        <w:rPr>
          <w:rFonts w:hint="eastAsia" w:ascii="黑体" w:hAnsi="黑体" w:eastAsia="黑体" w:cs="黑体"/>
          <w:b w:val="0"/>
          <w:bCs/>
          <w:sz w:val="32"/>
          <w:szCs w:val="32"/>
          <w:lang w:eastAsia="zh-CN"/>
        </w:rPr>
        <w:t>附件</w:t>
      </w:r>
      <w:r>
        <w:rPr>
          <w:rFonts w:hint="eastAsia" w:ascii="黑体" w:hAnsi="黑体" w:eastAsia="黑体" w:cs="黑体"/>
          <w:b w:val="0"/>
          <w:bCs/>
          <w:sz w:val="32"/>
          <w:szCs w:val="32"/>
          <w:lang w:val="en-US" w:eastAsia="zh-CN"/>
        </w:rPr>
        <w:t>3</w:t>
      </w:r>
    </w:p>
    <w:p w14:paraId="70439C1A">
      <w:pPr>
        <w:adjustRightInd w:val="0"/>
        <w:snapToGrid w:val="0"/>
        <w:spacing w:line="560" w:lineRule="exact"/>
        <w:jc w:val="center"/>
        <w:rPr>
          <w:rFonts w:ascii="仿宋_GB2312" w:hAnsi="仿宋_GB2312" w:eastAsia="仿宋_GB2312" w:cs="仿宋_GB2312"/>
          <w:sz w:val="32"/>
          <w:szCs w:val="32"/>
        </w:rPr>
      </w:pPr>
      <w:r>
        <w:rPr>
          <w:rFonts w:hint="eastAsia" w:ascii="方正小标宋简体" w:hAnsi="方正小标宋简体" w:eastAsia="方正小标宋简体" w:cs="方正小标宋简体"/>
          <w:sz w:val="44"/>
          <w:szCs w:val="44"/>
        </w:rPr>
        <w:t>自愿参赛责任及风险告知书</w:t>
      </w:r>
    </w:p>
    <w:p w14:paraId="05836509">
      <w:pPr>
        <w:numPr>
          <w:ilvl w:val="0"/>
          <w:numId w:val="2"/>
        </w:numPr>
        <w:adjustRightInd w:val="0"/>
        <w:snapToGrid w:val="0"/>
        <w:spacing w:line="420" w:lineRule="exact"/>
        <w:rPr>
          <w:rFonts w:hint="eastAsia" w:ascii="仿宋_GB2312" w:hAnsi="仿宋_GB2312" w:eastAsia="仿宋_GB2312" w:cs="仿宋_GB2312"/>
          <w:sz w:val="24"/>
        </w:rPr>
      </w:pPr>
      <w:r>
        <w:rPr>
          <w:rFonts w:hint="eastAsia" w:ascii="仿宋_GB2312" w:hAnsi="仿宋_GB2312" w:eastAsia="仿宋_GB2312" w:cs="仿宋_GB2312"/>
          <w:sz w:val="24"/>
        </w:rPr>
        <w:t>本人（队）自愿报名参加</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比赛并签署本责任书。</w:t>
      </w:r>
    </w:p>
    <w:p w14:paraId="7810076A">
      <w:pPr>
        <w:numPr>
          <w:ilvl w:val="0"/>
          <w:numId w:val="2"/>
        </w:numPr>
        <w:adjustRightInd w:val="0"/>
        <w:snapToGrid w:val="0"/>
        <w:spacing w:line="420" w:lineRule="exact"/>
        <w:rPr>
          <w:rFonts w:hint="eastAsia" w:ascii="仿宋_GB2312" w:hAnsi="仿宋_GB2312" w:eastAsia="仿宋_GB2312" w:cs="仿宋_GB2312"/>
          <w:sz w:val="24"/>
        </w:rPr>
      </w:pPr>
      <w:r>
        <w:rPr>
          <w:rFonts w:hint="eastAsia" w:ascii="仿宋_GB2312" w:hAnsi="仿宋_GB2312" w:eastAsia="仿宋_GB2312" w:cs="仿宋_GB2312"/>
          <w:sz w:val="24"/>
        </w:rPr>
        <w:t>本人（队）已全面了解并同意遵守大会所制定的各项竞赛规程、规则、要求及采取的安全措施。</w:t>
      </w:r>
    </w:p>
    <w:p w14:paraId="70889B3A">
      <w:pPr>
        <w:numPr>
          <w:ilvl w:val="0"/>
          <w:numId w:val="2"/>
        </w:numPr>
        <w:adjustRightInd w:val="0"/>
        <w:snapToGrid w:val="0"/>
        <w:spacing w:line="420" w:lineRule="exact"/>
        <w:rPr>
          <w:rFonts w:hint="eastAsia" w:ascii="仿宋_GB2312" w:hAnsi="仿宋_GB2312" w:eastAsia="仿宋_GB2312" w:cs="仿宋_GB2312"/>
          <w:sz w:val="24"/>
        </w:rPr>
      </w:pPr>
      <w:r>
        <w:rPr>
          <w:rFonts w:hint="eastAsia" w:ascii="仿宋_GB2312" w:hAnsi="仿宋_GB2312" w:eastAsia="仿宋_GB2312" w:cs="仿宋_GB2312"/>
          <w:sz w:val="24"/>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14:paraId="4FD53679">
      <w:pPr>
        <w:numPr>
          <w:ilvl w:val="0"/>
          <w:numId w:val="2"/>
        </w:numPr>
        <w:adjustRightInd w:val="0"/>
        <w:snapToGrid w:val="0"/>
        <w:spacing w:line="420" w:lineRule="exact"/>
        <w:rPr>
          <w:rFonts w:hint="eastAsia" w:ascii="仿宋_GB2312" w:hAnsi="仿宋_GB2312" w:eastAsia="仿宋_GB2312" w:cs="仿宋_GB2312"/>
          <w:sz w:val="24"/>
        </w:rPr>
      </w:pPr>
      <w:r>
        <w:rPr>
          <w:rFonts w:hint="eastAsia" w:ascii="仿宋_GB2312" w:hAnsi="仿宋_GB2312" w:eastAsia="仿宋_GB2312" w:cs="仿宋_GB2312"/>
          <w:sz w:val="24"/>
        </w:rPr>
        <w:t>本人（队）充分了解本次比赛可能出现的风险，且已准备必要的防范措施，以对自己（学生）安全负责的态度参赛。</w:t>
      </w:r>
    </w:p>
    <w:p w14:paraId="1BB9CC52">
      <w:pPr>
        <w:numPr>
          <w:ilvl w:val="0"/>
          <w:numId w:val="2"/>
        </w:numPr>
        <w:adjustRightInd w:val="0"/>
        <w:snapToGrid w:val="0"/>
        <w:spacing w:line="420" w:lineRule="exact"/>
        <w:rPr>
          <w:rFonts w:hint="eastAsia" w:ascii="仿宋_GB2312" w:hAnsi="仿宋_GB2312" w:eastAsia="仿宋_GB2312" w:cs="仿宋_GB2312"/>
          <w:sz w:val="24"/>
        </w:rPr>
      </w:pPr>
      <w:r>
        <w:rPr>
          <w:rFonts w:hint="eastAsia" w:ascii="仿宋_GB2312" w:hAnsi="仿宋_GB2312" w:eastAsia="仿宋_GB2312" w:cs="仿宋_GB2312"/>
          <w:sz w:val="24"/>
        </w:rPr>
        <w:t>本人（队）愿意承担比赛期间发生的自身意外风险责任，且同意对于非大会原因造成的伤害等任何形式的损失</w:t>
      </w:r>
      <w:r>
        <w:rPr>
          <w:rFonts w:hint="eastAsia" w:ascii="仿宋_GB2312" w:hAnsi="仿宋_GB2312" w:eastAsia="仿宋_GB2312" w:cs="仿宋_GB2312"/>
          <w:sz w:val="24"/>
          <w:lang w:eastAsia="zh-CN"/>
        </w:rPr>
        <w:t>，大会</w:t>
      </w:r>
      <w:r>
        <w:rPr>
          <w:rFonts w:hint="eastAsia" w:ascii="仿宋_GB2312" w:hAnsi="仿宋_GB2312" w:eastAsia="仿宋_GB2312" w:cs="仿宋_GB2312"/>
          <w:sz w:val="24"/>
        </w:rPr>
        <w:t>不承担任何形式的赔偿。</w:t>
      </w:r>
    </w:p>
    <w:p w14:paraId="7B5FE434">
      <w:pPr>
        <w:numPr>
          <w:ilvl w:val="0"/>
          <w:numId w:val="2"/>
        </w:numPr>
        <w:adjustRightInd w:val="0"/>
        <w:snapToGrid w:val="0"/>
        <w:spacing w:line="420" w:lineRule="exact"/>
        <w:rPr>
          <w:rFonts w:hint="eastAsia" w:ascii="仿宋_GB2312" w:hAnsi="仿宋_GB2312" w:eastAsia="仿宋_GB2312" w:cs="仿宋_GB2312"/>
          <w:sz w:val="24"/>
        </w:rPr>
      </w:pPr>
      <w:r>
        <w:rPr>
          <w:rFonts w:hint="eastAsia" w:ascii="仿宋_GB2312" w:hAnsi="仿宋_GB2312" w:eastAsia="仿宋_GB2312" w:cs="仿宋_GB2312"/>
          <w:sz w:val="24"/>
        </w:rPr>
        <w:t>本人（队）同意接受大会在比赛期间提供的现场急救性质的医务治疗，但在离开现场后，在医院救治等发生的相关费用由本人（队）独立负担。</w:t>
      </w:r>
    </w:p>
    <w:p w14:paraId="62550747">
      <w:pPr>
        <w:numPr>
          <w:ilvl w:val="0"/>
          <w:numId w:val="2"/>
        </w:numPr>
        <w:adjustRightInd w:val="0"/>
        <w:snapToGrid w:val="0"/>
        <w:spacing w:line="420" w:lineRule="exact"/>
        <w:rPr>
          <w:rFonts w:hint="eastAsia" w:ascii="仿宋_GB2312" w:hAnsi="仿宋_GB2312" w:eastAsia="仿宋_GB2312" w:cs="仿宋_GB2312"/>
          <w:sz w:val="24"/>
        </w:rPr>
      </w:pPr>
      <w:r>
        <w:rPr>
          <w:rFonts w:hint="eastAsia" w:ascii="仿宋_GB2312" w:hAnsi="仿宋_GB2312" w:eastAsia="仿宋_GB2312" w:cs="仿宋_GB2312"/>
          <w:sz w:val="24"/>
        </w:rPr>
        <w:t>本人（队）承诺以自己的名义参赛，绝不冒名顶替，否则自愿承担全部法律责任。</w:t>
      </w:r>
    </w:p>
    <w:p w14:paraId="78F142BC">
      <w:pPr>
        <w:numPr>
          <w:ilvl w:val="0"/>
          <w:numId w:val="2"/>
        </w:numPr>
        <w:adjustRightInd w:val="0"/>
        <w:snapToGrid w:val="0"/>
        <w:spacing w:line="420" w:lineRule="exact"/>
        <w:rPr>
          <w:rFonts w:ascii="仿宋" w:hAnsi="仿宋" w:eastAsia="仿宋" w:cs="仿宋"/>
          <w:sz w:val="24"/>
        </w:rPr>
      </w:pPr>
      <w:r>
        <w:rPr>
          <w:rFonts w:hint="eastAsia" w:ascii="仿宋_GB2312" w:hAnsi="仿宋_GB2312" w:eastAsia="仿宋_GB2312" w:cs="仿宋_GB2312"/>
          <w:sz w:val="24"/>
        </w:rPr>
        <w:t>本人（队）及家长（监护人）已认真阅读并全面理解以上内容，且对上述所有内容予以确认并承担相应的法律责任。</w:t>
      </w:r>
    </w:p>
    <w:p w14:paraId="27FDA550">
      <w:pPr>
        <w:adjustRightInd w:val="0"/>
        <w:snapToGrid w:val="0"/>
        <w:spacing w:line="420" w:lineRule="exact"/>
        <w:ind w:firstLine="482" w:firstLineChars="200"/>
        <w:rPr>
          <w:rFonts w:hint="eastAsia" w:ascii="楷体_GB2312" w:hAnsi="楷体_GB2312" w:eastAsia="楷体_GB2312" w:cs="楷体_GB2312"/>
          <w:b/>
          <w:bCs/>
          <w:sz w:val="24"/>
        </w:rPr>
      </w:pPr>
      <w:r>
        <w:rPr>
          <w:rFonts w:hint="eastAsia" w:ascii="楷体_GB2312" w:hAnsi="楷体_GB2312" w:eastAsia="楷体_GB2312" w:cs="楷体_GB2312"/>
          <w:b/>
          <w:bCs/>
          <w:sz w:val="24"/>
        </w:rPr>
        <w:t>参赛项目：</w:t>
      </w:r>
    </w:p>
    <w:p w14:paraId="5214E3F8">
      <w:pPr>
        <w:adjustRightInd w:val="0"/>
        <w:snapToGrid w:val="0"/>
        <w:spacing w:line="420" w:lineRule="exact"/>
        <w:ind w:firstLine="482" w:firstLineChars="200"/>
        <w:rPr>
          <w:rFonts w:hint="eastAsia" w:ascii="楷体_GB2312" w:hAnsi="楷体_GB2312" w:eastAsia="楷体_GB2312" w:cs="楷体_GB2312"/>
          <w:b/>
          <w:bCs/>
          <w:sz w:val="24"/>
        </w:rPr>
      </w:pPr>
      <w:r>
        <w:rPr>
          <w:rFonts w:hint="eastAsia" w:ascii="楷体_GB2312" w:hAnsi="楷体_GB2312" w:eastAsia="楷体_GB2312" w:cs="楷体_GB2312"/>
          <w:b/>
          <w:bCs/>
          <w:sz w:val="24"/>
        </w:rPr>
        <w:t>（签名请用楷体字填写，务必清晰可辨）。</w:t>
      </w:r>
    </w:p>
    <w:p w14:paraId="2A65FC57">
      <w:pPr>
        <w:adjustRightInd w:val="0"/>
        <w:snapToGrid w:val="0"/>
        <w:spacing w:line="420" w:lineRule="exact"/>
        <w:ind w:firstLine="482" w:firstLineChars="200"/>
        <w:rPr>
          <w:rFonts w:hint="eastAsia" w:ascii="楷体_GB2312" w:hAnsi="楷体_GB2312" w:eastAsia="楷体_GB2312" w:cs="楷体_GB2312"/>
          <w:b/>
          <w:bCs/>
          <w:sz w:val="24"/>
        </w:rPr>
      </w:pPr>
      <w:r>
        <w:rPr>
          <w:rFonts w:hint="eastAsia" w:ascii="楷体_GB2312" w:hAnsi="楷体_GB2312" w:eastAsia="楷体_GB2312" w:cs="楷体_GB2312"/>
          <w:b/>
          <w:bCs/>
          <w:sz w:val="24"/>
        </w:rPr>
        <w:t>运动员姓名：</w:t>
      </w:r>
    </w:p>
    <w:p w14:paraId="560CDD83">
      <w:pPr>
        <w:adjustRightInd w:val="0"/>
        <w:snapToGrid w:val="0"/>
        <w:spacing w:line="420" w:lineRule="exact"/>
        <w:ind w:left="479" w:leftChars="228"/>
        <w:rPr>
          <w:rFonts w:hint="eastAsia" w:ascii="楷体_GB2312" w:hAnsi="楷体_GB2312" w:eastAsia="楷体_GB2312" w:cs="楷体_GB2312"/>
          <w:b/>
          <w:bCs/>
          <w:sz w:val="24"/>
        </w:rPr>
      </w:pPr>
      <w:r>
        <w:rPr>
          <w:rFonts w:hint="eastAsia" w:ascii="楷体_GB2312" w:hAnsi="楷体_GB2312" w:eastAsia="楷体_GB2312" w:cs="楷体_GB2312"/>
          <w:b/>
          <w:bCs/>
          <w:sz w:val="24"/>
        </w:rPr>
        <w:t>运动员家长（监护人）签名：</w:t>
      </w:r>
      <w:r>
        <w:rPr>
          <w:rFonts w:hint="eastAsia" w:ascii="楷体_GB2312" w:hAnsi="楷体_GB2312" w:eastAsia="楷体_GB2312" w:cs="楷体_GB2312"/>
          <w:b/>
          <w:bCs/>
          <w:sz w:val="24"/>
        </w:rPr>
        <w:br w:type="textWrapping"/>
      </w:r>
      <w:r>
        <w:rPr>
          <w:rFonts w:hint="eastAsia" w:ascii="楷体_GB2312" w:hAnsi="楷体_GB2312" w:eastAsia="楷体_GB2312" w:cs="楷体_GB2312"/>
          <w:b/>
          <w:bCs/>
          <w:sz w:val="24"/>
        </w:rPr>
        <w:t>运动队教练签名：</w:t>
      </w:r>
    </w:p>
    <w:p w14:paraId="1BE194BB">
      <w:pPr>
        <w:adjustRightInd w:val="0"/>
        <w:snapToGrid w:val="0"/>
        <w:spacing w:line="420" w:lineRule="exact"/>
        <w:ind w:firstLine="482" w:firstLineChars="200"/>
        <w:rPr>
          <w:rFonts w:hint="eastAsia" w:ascii="楷体_GB2312" w:hAnsi="楷体_GB2312" w:eastAsia="楷体_GB2312" w:cs="楷体_GB2312"/>
          <w:b/>
          <w:bCs/>
          <w:sz w:val="24"/>
        </w:rPr>
      </w:pPr>
      <w:r>
        <w:rPr>
          <w:rFonts w:hint="eastAsia" w:ascii="楷体_GB2312" w:hAnsi="楷体_GB2312" w:eastAsia="楷体_GB2312" w:cs="楷体_GB2312"/>
          <w:b/>
          <w:bCs/>
          <w:sz w:val="24"/>
        </w:rPr>
        <w:t>运动队领队签名：</w:t>
      </w:r>
    </w:p>
    <w:p w14:paraId="74B99BAB">
      <w:pPr>
        <w:adjustRightInd w:val="0"/>
        <w:snapToGrid w:val="0"/>
        <w:spacing w:line="420" w:lineRule="exact"/>
        <w:ind w:firstLine="482" w:firstLineChars="200"/>
        <w:rPr>
          <w:rFonts w:hint="eastAsia" w:ascii="楷体_GB2312" w:hAnsi="楷体_GB2312" w:eastAsia="楷体_GB2312" w:cs="楷体_GB2312"/>
          <w:b/>
          <w:bCs/>
          <w:sz w:val="24"/>
        </w:rPr>
      </w:pPr>
      <w:r>
        <w:rPr>
          <w:rFonts w:hint="eastAsia" w:ascii="楷体_GB2312" w:hAnsi="楷体_GB2312" w:eastAsia="楷体_GB2312" w:cs="楷体_GB2312"/>
          <w:b/>
          <w:bCs/>
          <w:sz w:val="24"/>
        </w:rPr>
        <w:t>参赛学校（盖章）：                             年   月   日</w:t>
      </w:r>
    </w:p>
    <w:p w14:paraId="27BD65A3">
      <w:pPr>
        <w:adjustRightInd w:val="0"/>
        <w:snapToGrid w:val="0"/>
        <w:spacing w:line="420" w:lineRule="exact"/>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备注：本《告知书》为每名运动员单独1份，先由运动员本人及其</w:t>
      </w:r>
      <w:r>
        <w:rPr>
          <w:rFonts w:hint="eastAsia" w:ascii="仿宋_GB2312" w:hAnsi="仿宋_GB2312" w:eastAsia="仿宋_GB2312" w:cs="仿宋_GB2312"/>
          <w:b/>
          <w:bCs/>
          <w:sz w:val="24"/>
        </w:rPr>
        <w:t>监护人</w:t>
      </w:r>
      <w:r>
        <w:rPr>
          <w:rFonts w:hint="eastAsia" w:ascii="仿宋_GB2312" w:hAnsi="仿宋_GB2312" w:eastAsia="仿宋_GB2312" w:cs="仿宋_GB2312"/>
          <w:sz w:val="24"/>
          <w:szCs w:val="24"/>
        </w:rPr>
        <w:t>（中学生签订）</w:t>
      </w:r>
      <w:r>
        <w:rPr>
          <w:rFonts w:hint="eastAsia" w:ascii="仿宋_GB2312" w:hAnsi="仿宋_GB2312" w:eastAsia="仿宋_GB2312" w:cs="仿宋_GB2312"/>
          <w:sz w:val="24"/>
        </w:rPr>
        <w:t>签字，然后由教练、领队签字，加盖学校公章，最后将所有参赛运动员的《告知书》装订成册，邮寄至赛会组委会。</w:t>
      </w:r>
    </w:p>
    <w:sectPr>
      <w:footerReference r:id="rId3" w:type="default"/>
      <w:pgSz w:w="11906" w:h="16838"/>
      <w:pgMar w:top="2098" w:right="1474" w:bottom="1984" w:left="1587" w:header="851" w:footer="992" w:gutter="0"/>
      <w:pgNumType w:fmt="decimal" w:start="1"/>
      <w:cols w:space="720" w:num="1"/>
      <w:rtlGutter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969E94A-1D04-4308-84B5-CB5D4836FB4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FA51F056-AEAB-4C38-9A45-C7633ABD2B3B}"/>
  </w:font>
  <w:font w:name="方正小标宋简体">
    <w:panose1 w:val="02000000000000000000"/>
    <w:charset w:val="86"/>
    <w:family w:val="script"/>
    <w:pitch w:val="default"/>
    <w:sig w:usb0="00000001" w:usb1="08000000" w:usb2="00000000" w:usb3="00000000" w:csb0="00040000" w:csb1="00000000"/>
    <w:embedRegular r:id="rId3" w:fontKey="{5D2034A3-07AD-4D62-B5DA-DEAF2614C415}"/>
  </w:font>
  <w:font w:name="仿宋_GB2312">
    <w:altName w:val="仿宋"/>
    <w:panose1 w:val="02010609030101010101"/>
    <w:charset w:val="86"/>
    <w:family w:val="modern"/>
    <w:pitch w:val="default"/>
    <w:sig w:usb0="00000000" w:usb1="00000000" w:usb2="00000000" w:usb3="00000000" w:csb0="00040000" w:csb1="00000000"/>
    <w:embedRegular r:id="rId4" w:fontKey="{129AC961-2C66-43AC-B0F0-26C0C55A92B7}"/>
  </w:font>
  <w:font w:name="仿宋">
    <w:panose1 w:val="02010609060101010101"/>
    <w:charset w:val="86"/>
    <w:family w:val="modern"/>
    <w:pitch w:val="default"/>
    <w:sig w:usb0="800002BF" w:usb1="38CF7CFA" w:usb2="00000016" w:usb3="00000000" w:csb0="00040001" w:csb1="00000000"/>
    <w:embedRegular r:id="rId5" w:fontKey="{7D19FE4A-23F8-49EA-B0F4-1DC3C673E7B3}"/>
  </w:font>
  <w:font w:name="楷体_GB2312">
    <w:altName w:val="楷体"/>
    <w:panose1 w:val="02010609030101010101"/>
    <w:charset w:val="86"/>
    <w:family w:val="auto"/>
    <w:pitch w:val="default"/>
    <w:sig w:usb0="00000000" w:usb1="00000000" w:usb2="00000000" w:usb3="00000000" w:csb0="00040000" w:csb1="00000000"/>
    <w:embedRegular r:id="rId6" w:fontKey="{41C4B5D8-02AC-4DB1-87BC-50F08AA93C73}"/>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AF35E">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3AA447">
                          <w:pPr>
                            <w:pStyle w:val="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D3AA447">
                    <w:pPr>
                      <w:pStyle w:val="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8B415E"/>
    <w:multiLevelType w:val="singleLevel"/>
    <w:tmpl w:val="BE8B415E"/>
    <w:lvl w:ilvl="0" w:tentative="0">
      <w:start w:val="1"/>
      <w:numFmt w:val="chineseCounting"/>
      <w:suff w:val="nothing"/>
      <w:lvlText w:val="（%1）"/>
      <w:lvlJc w:val="left"/>
      <w:pPr>
        <w:ind w:left="0" w:firstLine="420"/>
      </w:pPr>
      <w:rPr>
        <w:rFonts w:hint="eastAsia"/>
      </w:rPr>
    </w:lvl>
  </w:abstractNum>
  <w:abstractNum w:abstractNumId="1">
    <w:nsid w:val="00000001"/>
    <w:multiLevelType w:val="singleLevel"/>
    <w:tmpl w:val="00000001"/>
    <w:lvl w:ilvl="0" w:tentative="0">
      <w:start w:val="1"/>
      <w:numFmt w:val="chineseCounting"/>
      <w:suff w:val="nothing"/>
      <w:lvlText w:val="%1、"/>
      <w:lvlJc w:val="left"/>
      <w:pPr>
        <w:tabs>
          <w:tab w:val="left" w:pos="0"/>
        </w:tabs>
        <w:ind w:left="-16" w:firstLine="646"/>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gutterAtTop/>
  <w:documentProtection w:enforcement="0"/>
  <w:defaultTabStop w:val="420"/>
  <w:hyphenationZone w:val="360"/>
  <w:drawingGridVerticalSpacing w:val="156"/>
  <w:displayHorizontalDrawingGridEvery w:val="0"/>
  <w:displayVerticalDrawingGridEvery w:val="2"/>
  <w:doNotShadeFormData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757746"/>
    <w:rsid w:val="21AF494C"/>
    <w:rsid w:val="2604714B"/>
    <w:rsid w:val="3D8F1199"/>
    <w:rsid w:val="4AAC0D90"/>
    <w:rsid w:val="54BE47E5"/>
    <w:rsid w:val="64CD3CC0"/>
    <w:rsid w:val="7829676A"/>
    <w:rsid w:val="7E37407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qFormat/>
    <w:uiPriority w:val="0"/>
    <w:rPr>
      <w:rFonts w:ascii="Calibri" w:hAnsi="Calibri" w:eastAsia="宋体" w:cs="Times New Roman"/>
    </w:rPr>
  </w:style>
  <w:style w:type="table" w:default="1" w:styleId="5">
    <w:name w:val="Normal Table"/>
    <w:qFormat/>
    <w:uiPriority w:val="0"/>
    <w:rPr>
      <w:rFonts w:ascii="Calibri" w:hAnsi="Calibri" w:eastAsia="宋体" w:cs="Times New Roman"/>
    </w:rPr>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widowControl/>
      <w:spacing w:before="100" w:beforeAutospacing="1" w:after="100" w:afterAutospacing="1"/>
      <w:jc w:val="left"/>
    </w:pPr>
    <w:rPr>
      <w:rFonts w:ascii="宋体" w:hAnsi="宋体" w:eastAsia="宋体" w:cs="宋体"/>
      <w:kern w:val="0"/>
      <w:sz w:val="24"/>
    </w:rPr>
  </w:style>
  <w:style w:type="character" w:customStyle="1" w:styleId="7">
    <w:name w:val="apple-converted-space"/>
    <w:basedOn w:val="6"/>
    <w:qFormat/>
    <w:uiPriority w:val="0"/>
    <w:rPr>
      <w:rFonts w:ascii="Calibri" w:hAnsi="Calibri" w:eastAsia="宋体" w:cs="Times New Roma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a55bf832-b78a-4f42-a3bc-5781962fc606</errorID>
      <errorWord>，</errorWord>
      <group>L1_Word</group>
      <groupName>字词问题</groupName>
      <ability>L2_Typo</ability>
      <abilityName>字词错误</abilityName>
      <candidateList>
        <item>，被</item>
      </candidateList>
      <explain/>
      <paraID>5CA7A93E</paraID>
      <start>54</start>
      <end>55</end>
      <status>unmodified</status>
      <modifiedWord/>
      <trackRevisions>false</trackRevisions>
    </reviewItem>
    <reviewItem>
      <errorID>fef037a5-e279-416b-b26f-6368ccb49d23</errorID>
      <errorWord>和</errorWord>
      <group>L1_Grammar</group>
      <groupName>语法问题</groupName>
      <ability>L2_Grammar</ability>
      <abilityName>语法错误</abilityName>
      <candidateList>
        <item>，以及</item>
      </candidateList>
      <explain/>
      <paraID> 945B578</paraID>
      <start>28</start>
      <end>29</end>
      <status>unmodified</status>
      <modifiedWord/>
      <trackRevisions>false</trackRevisions>
    </reviewItem>
    <reviewItem>
      <errorID>17150baa-7427-472a-9938-fdfc9b4425b2</errorID>
      <errorWord>：</errorWord>
      <group>L1_Punc</group>
      <groupName>标点问题</groupName>
      <ability>L2_Punc_CN</ability>
      <abilityName>标点符号问题</abilityName>
      <candidateList>
        <item/>
      </candidateList>
      <explain/>
      <paraID>1BEB18E7</paraID>
      <start>41</start>
      <end>41</end>
      <status>modified</status>
      <modifiedWord/>
      <trackRevisions>false</trackRevisions>
    </reviewItem>
    <reviewItem>
      <errorID>191f76ea-b8b7-4165-bb72-8f6f225dec09</errorID>
      <errorWord>，</errorWord>
      <group>L1_Punc</group>
      <groupName>标点问题</groupName>
      <ability>L2_Punc_CN</ability>
      <abilityName>标点符号问题</abilityName>
      <candidateList>
        <item>、</item>
      </candidateList>
      <explain/>
      <paraID>1BEB18E7</paraID>
      <start>59</start>
      <end>60</end>
      <status>modified</status>
      <modifiedWord>、</modifiedWord>
      <trackRevisions>false</trackRevisions>
    </reviewItem>
    <reviewItem>
      <errorID>d06eadf3-1d87-4ee5-b521-0441aab83029</errorID>
      <errorWord>，以及</errorWord>
      <group>L1_Grammar</group>
      <groupName>语法问题</groupName>
      <ability>L2_Grammar</ability>
      <abilityName>语法错误</abilityName>
      <candidateList>
        <item>等</item>
      </candidateList>
      <explain/>
      <paraID>1BEB18E7</paraID>
      <start>85</start>
      <end>86</end>
      <status>modified</status>
      <modifiedWord>等</modifiedWord>
      <trackRevisions>false</trackRevisions>
    </reviewItem>
    <reviewItem>
      <errorID>b92f103b-fbff-496f-85c3-2b79f86e34ee</errorID>
      <errorWord>第一名</errorWord>
      <group>L1_Punc</group>
      <groupName>标点问题</groupName>
      <ability>L2_Punc_CN</ability>
      <abilityName>标点符号问题</abilityName>
      <candidateList>
        <item>：第一名</item>
      </candidateList>
      <explain/>
      <paraID>30AC2C5B</paraID>
      <start>54</start>
      <end>58</end>
      <status>modified</status>
      <modifiedWord>：第一名</modifiedWord>
      <trackRevisions>false</trackRevisions>
    </reviewItem>
    <reviewItem>
      <errorID>57514bc0-4962-41bb-8e3e-809810312eb5</errorID>
      <errorWord>中学生签订</errorWord>
      <group>L1_Grammar</group>
      <groupName>语法问题</groupName>
      <ability>L2_Grammar</ability>
      <abilityName>语法错误</abilityName>
      <candidateList>
        <item>中学生</item>
      </candidateList>
      <explain/>
      <paraID>27BD65A3</paraID>
      <start>33</start>
      <end>38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a850c5-5664-42a5-aa52-40b6a4a9af6d}">
  <ds:schemaRefs/>
</ds:datastoreItem>
</file>

<file path=docProps/app.xml><?xml version="1.0" encoding="utf-8"?>
<Properties xmlns="http://schemas.openxmlformats.org/officeDocument/2006/extended-properties" xmlns:vt="http://schemas.openxmlformats.org/officeDocument/2006/docPropsVTypes">
  <Template>Normal</Template>
  <Pages>8</Pages>
  <Words>2290</Words>
  <Characters>2466</Characters>
  <Lines>22</Lines>
  <Paragraphs>6</Paragraphs>
  <TotalTime>51</TotalTime>
  <ScaleCrop>false</ScaleCrop>
  <LinksUpToDate>false</LinksUpToDate>
  <CharactersWithSpaces>2470</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2019-08-16T15:21:00Z</dcterms:created>
  <dc:creator>Administrator</dc:creator>
  <cp:lastModifiedBy>l</cp:lastModifiedBy>
  <dcterms:modified xsi:type="dcterms:W3CDTF">2026-10-18T04:16:45Z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2DB2C20567AC4167B1A42044CC1869AF_13</vt:lpwstr>
  </property>
  <property fmtid="{D5CDD505-2E9C-101B-9397-08002B2CF9AE}" pid="4" name="KSOTemplateDocerSaveRecord">
    <vt:lpwstr>eyJoZGlkIjoiNGM5YzE4NDcxNjdjM2E4MjZkNTM2ZjEzOGFhYWNhZWYiLCJ1c2VySWQiOiIzMTExMjcyOTUifQ==</vt:lpwstr>
  </property>
</Properties>
</file>